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66faf19d2034695" /></Relationships>
</file>

<file path=word/document.xml><?xml version="1.0" encoding="utf-8"?>
<w:document xmlns:w="http://schemas.openxmlformats.org/wordprocessingml/2006/main">
  <w:body>
    <w:p>
      <w:r>
        <w:rPr>
          <w:b/>
        </w:rPr>
        <w:t xml:space="preserve">Executive Education Academy CS</w:t>
      </w:r>
      <w:r>
        <w:br/>
      </w:r>
      <w:r>
        <w:t xml:space="preserve">Schoolwide Title 1 Comprehensive Plan | 2024 - 2027</w:t>
      </w:r>
      <w:r>
        <w:br/>
      </w:r>
      <w:r>
        <w:br/>
      </w:r>
      <w:r>
        <w:br w:type="page"/>
      </w:r>
      <w:r>
        <w:lastRenderedPageBreak/>
      </w:r>
    </w:p>
    <w:p>
      <w:pPr>
        <w:pStyle w:val="Heading1"/>
      </w:pPr>
      <w:r>
        <w:t xml:space="preserve">Profile and Plan Essentials</w:t>
      </w:r>
    </w:p>
    <w:tbl>
      <w:tblPr>
        <w:tblStyle w:val="TableGrid"/>
        <w:tblW w:w="5000" w:type="pct"/>
      </w:tblPr>
      <w:tblGrid>
        <w:gridCol/>
        <w:gridCol/>
        <w:gridCol/>
      </w:tblGrid>
      <w:tr>
        <w:tc>
          <w:tcPr>
            <w:gridSpan w:val="2"/>
            <w:vAlign w:val="center"/>
          </w:tcPr>
          <w:p>
            <w:r>
              <w:rPr>
                <w:b/>
              </w:rPr>
              <w:t xml:space="preserve">LEA Type</w:t>
            </w:r>
          </w:p>
        </w:tc>
        <w:tc>
          <w:tcPr>
            <w:vAlign w:val="center"/>
          </w:tcPr>
          <w:p>
            <w:r>
              <w:t xml:space="preserve">AUN</w:t>
            </w:r>
          </w:p>
        </w:tc>
      </w:tr>
      <w:tr>
        <w:tc>
          <w:tcPr>
            <w:gridSpan w:val="2"/>
            <w:vAlign w:val="center"/>
          </w:tcPr>
          <w:p>
            <w:r>
              <w:t xml:space="preserve">Executive Education Academy Charter School</w:t>
            </w:r>
          </w:p>
        </w:tc>
        <w:tc>
          <w:tcPr>
            <w:vAlign w:val="center"/>
          </w:tcPr>
          <w:p>
            <w:r>
              <w:t xml:space="preserve">121398065</w:t>
            </w:r>
          </w:p>
        </w:tc>
      </w:tr>
      <w:tr>
        <w:tc>
          <w:tcPr>
            <w:gridSpan w:val="3"/>
            <w:vAlign w:val="center"/>
          </w:tcPr>
          <w:p>
            <w:r>
              <w:rPr>
                <w:b/>
              </w:rPr>
              <w:t xml:space="preserve">Address 1</w:t>
            </w:r>
          </w:p>
        </w:tc>
      </w:tr>
      <w:tr>
        <w:tc>
          <w:tcPr>
            <w:gridSpan w:val="3"/>
            <w:vAlign w:val="center"/>
          </w:tcPr>
          <w:p>
            <w:r>
              <w:t xml:space="preserve">555 Union Blvd.</w:t>
            </w:r>
          </w:p>
        </w:tc>
      </w:tr>
      <w:tr>
        <w:tc>
          <w:tcPr>
            <w:gridSpan w:val="3"/>
            <w:vAlign w:val="center"/>
          </w:tcPr>
          <w:p>
            <w:r>
              <w:rPr>
                <w:b/>
              </w:rPr>
              <w:t xml:space="preserve">Address 2</w:t>
            </w:r>
          </w:p>
        </w:tc>
      </w:tr>
      <w:tr>
        <w:tc>
          <w:tcPr>
            <w:gridSpan w:val="3"/>
            <w:vAlign w:val="center"/>
          </w:tcPr>
          <w:p/>
        </w:tc>
      </w:tr>
      <w:tr>
        <w:tc>
          <w:tcPr>
            <w:vAlign w:val="center"/>
          </w:tcPr>
          <w:p>
            <w:r>
              <w:rPr>
                <w:b/>
              </w:rPr>
              <w:t xml:space="preserve">City</w:t>
            </w:r>
          </w:p>
        </w:tc>
        <w:tc>
          <w:tcPr>
            <w:vAlign w:val="center"/>
          </w:tcPr>
          <w:p>
            <w:r>
              <w:rPr>
                <w:b/>
              </w:rPr>
              <w:t xml:space="preserve">State</w:t>
            </w:r>
          </w:p>
        </w:tc>
        <w:tc>
          <w:tcPr>
            <w:vAlign w:val="center"/>
          </w:tcPr>
          <w:p>
            <w:r>
              <w:rPr>
                <w:b/>
              </w:rPr>
              <w:t xml:space="preserve">Zip Code</w:t>
            </w:r>
          </w:p>
        </w:tc>
      </w:tr>
      <w:tr>
        <w:tc>
          <w:tcPr>
            <w:vAlign w:val="center"/>
          </w:tcPr>
          <w:p>
            <w:r>
              <w:t xml:space="preserve">Allentown</w:t>
            </w:r>
          </w:p>
        </w:tc>
        <w:tc>
          <w:tcPr>
            <w:vAlign w:val="center"/>
          </w:tcPr>
          <w:p>
            <w:r>
              <w:t xml:space="preserve">PA</w:t>
            </w:r>
          </w:p>
        </w:tc>
        <w:tc>
          <w:tcPr>
            <w:vAlign w:val="center"/>
          </w:tcPr>
          <w:p>
            <w:r>
              <w:t xml:space="preserve">18109</w:t>
            </w:r>
          </w:p>
        </w:tc>
      </w:tr>
      <w:tr>
        <w:tc>
          <w:tcPr>
            <w:gridSpan w:val="2"/>
            <w:vAlign w:val="center"/>
          </w:tcPr>
          <w:p>
            <w:r>
              <w:rPr>
                <w:b/>
              </w:rPr>
              <w:t xml:space="preserve">Chief School Administrator</w:t>
            </w:r>
          </w:p>
        </w:tc>
        <w:tc>
          <w:tcPr>
            <w:vAlign w:val="center"/>
          </w:tcPr>
          <w:p>
            <w:r>
              <w:rPr>
                <w:b/>
              </w:rPr>
              <w:t xml:space="preserve">Chief School Administrator Email</w:t>
            </w:r>
          </w:p>
        </w:tc>
      </w:tr>
      <w:tr>
        <w:tc>
          <w:tcPr>
            <w:gridSpan w:val="2"/>
            <w:vAlign w:val="center"/>
          </w:tcPr>
          <w:p>
            <w:r>
              <w:t xml:space="preserve">Robert Lysek</w:t>
            </w:r>
          </w:p>
        </w:tc>
        <w:tc>
          <w:tcPr>
            <w:vAlign w:val="center"/>
          </w:tcPr>
          <w:p>
            <w:r>
              <w:t xml:space="preserve">blysek@ee-schools.org</w:t>
            </w:r>
          </w:p>
        </w:tc>
      </w:tr>
      <w:tr>
        <w:tc>
          <w:tcPr>
            <w:gridSpan w:val="3"/>
            <w:vAlign w:val="center"/>
          </w:tcPr>
          <w:p>
            <w:r>
              <w:rPr>
                <w:b/>
              </w:rPr>
              <w:t xml:space="preserve">Single Point of Contact Name</w:t>
            </w:r>
          </w:p>
        </w:tc>
      </w:tr>
      <w:tr>
        <w:tc>
          <w:tcPr>
            <w:gridSpan w:val="3"/>
            <w:vAlign w:val="center"/>
          </w:tcPr>
          <w:p>
            <w:r>
              <w:t xml:space="preserve">Robert J. Lysek</w:t>
            </w:r>
          </w:p>
        </w:tc>
      </w:tr>
      <w:tr>
        <w:tc>
          <w:tcPr>
            <w:gridSpan w:val="3"/>
            <w:vAlign w:val="center"/>
          </w:tcPr>
          <w:p>
            <w:r>
              <w:rPr>
                <w:b/>
              </w:rPr>
              <w:t xml:space="preserve">Single Point of Contact Email</w:t>
            </w:r>
          </w:p>
        </w:tc>
      </w:tr>
      <w:tr>
        <w:tc>
          <w:tcPr>
            <w:gridSpan w:val="3"/>
            <w:vAlign w:val="center"/>
          </w:tcPr>
          <w:p>
            <w:r>
              <w:t xml:space="preserve">blysek@ee-schools.org</w:t>
            </w:r>
          </w:p>
        </w:tc>
      </w:tr>
      <w:tr>
        <w:tc>
          <w:tcPr>
            <w:gridSpan w:val="2"/>
            <w:vAlign w:val="center"/>
          </w:tcPr>
          <w:p>
            <w:r>
              <w:rPr>
                <w:b/>
              </w:rPr>
              <w:t xml:space="preserve">Single Point of Contact Phone Number</w:t>
            </w:r>
          </w:p>
        </w:tc>
        <w:tc>
          <w:tcPr>
            <w:vAlign w:val="center"/>
          </w:tcPr>
          <w:p>
            <w:r>
              <w:rPr>
                <w:b/>
              </w:rPr>
              <w:t xml:space="preserve">Single Point of Contact Extension</w:t>
            </w:r>
          </w:p>
        </w:tc>
      </w:tr>
      <w:tr>
        <w:tc>
          <w:tcPr>
            <w:gridSpan w:val="2"/>
            <w:vAlign w:val="center"/>
          </w:tcPr>
          <w:p>
            <w:r>
              <w:t xml:space="preserve">6108417044</w:t>
            </w:r>
          </w:p>
        </w:tc>
        <w:tc>
          <w:tcPr>
            <w:vAlign w:val="center"/>
          </w:tcPr>
          <w:p/>
        </w:tc>
      </w:tr>
      <w:tr>
        <w:tc>
          <w:tcPr>
            <w:gridSpan w:val="3"/>
            <w:vAlign w:val="center"/>
          </w:tcPr>
          <w:p>
            <w:r>
              <w:rPr>
                <w:b/>
              </w:rPr>
              <w:t xml:space="preserve">Principal Name</w:t>
            </w:r>
          </w:p>
        </w:tc>
      </w:tr>
      <w:tr>
        <w:tc>
          <w:tcPr>
            <w:gridSpan w:val="3"/>
            <w:vAlign w:val="center"/>
          </w:tcPr>
          <w:p>
            <w:r>
              <w:t xml:space="preserve">Tiffany O'Brien</w:t>
            </w:r>
          </w:p>
        </w:tc>
      </w:tr>
      <w:tr>
        <w:tc>
          <w:tcPr>
            <w:gridSpan w:val="3"/>
            <w:vAlign w:val="center"/>
          </w:tcPr>
          <w:p>
            <w:r>
              <w:rPr>
                <w:b/>
              </w:rPr>
              <w:t xml:space="preserve">Principal Email</w:t>
            </w:r>
          </w:p>
        </w:tc>
      </w:tr>
      <w:tr>
        <w:tc>
          <w:tcPr>
            <w:gridSpan w:val="3"/>
            <w:vAlign w:val="center"/>
          </w:tcPr>
          <w:p>
            <w:r>
              <w:t xml:space="preserve">tobrien@ee-schools.org</w:t>
            </w:r>
          </w:p>
        </w:tc>
      </w:tr>
      <w:tr>
        <w:tc>
          <w:tcPr>
            <w:gridSpan w:val="2"/>
            <w:vAlign w:val="center"/>
          </w:tcPr>
          <w:p>
            <w:r>
              <w:rPr>
                <w:b/>
              </w:rPr>
              <w:t xml:space="preserve">Principal Phone Number</w:t>
            </w:r>
          </w:p>
        </w:tc>
        <w:tc>
          <w:tcPr>
            <w:vAlign w:val="center"/>
          </w:tcPr>
          <w:p>
            <w:r>
              <w:rPr>
                <w:b/>
              </w:rPr>
              <w:t xml:space="preserve">Principal Extension</w:t>
            </w:r>
          </w:p>
        </w:tc>
      </w:tr>
      <w:tr>
        <w:tc>
          <w:tcPr>
            <w:gridSpan w:val="2"/>
            <w:vAlign w:val="center"/>
          </w:tcPr>
          <w:p>
            <w:r>
              <w:t xml:space="preserve">6106571842</w:t>
            </w:r>
          </w:p>
        </w:tc>
        <w:tc>
          <w:tcPr>
            <w:vAlign w:val="center"/>
          </w:tcPr>
          <w:p/>
        </w:tc>
      </w:tr>
      <w:tr>
        <w:tc>
          <w:tcPr>
            <w:gridSpan w:val="2"/>
            <w:vAlign w:val="center"/>
          </w:tcPr>
          <w:p>
            <w:r>
              <w:rPr>
                <w:b/>
              </w:rPr>
              <w:t xml:space="preserve">School Improvement Facilitator Name</w:t>
            </w:r>
          </w:p>
        </w:tc>
        <w:tc>
          <w:tcPr>
            <w:vAlign w:val="center"/>
          </w:tcPr>
          <w:p>
            <w:r>
              <w:rPr>
                <w:b/>
              </w:rPr>
              <w:t xml:space="preserve">School Improvement Facilitator Email</w:t>
            </w:r>
          </w:p>
        </w:tc>
      </w:tr>
      <w:tr>
        <w:tc>
          <w:tcPr>
            <w:gridSpan w:val="2"/>
            <w:vAlign w:val="center"/>
          </w:tcPr>
          <w:p>
            <w:r>
              <w:t xml:space="preserve">Steve Flavell</w:t>
            </w:r>
          </w:p>
        </w:tc>
        <w:tc>
          <w:tcPr>
            <w:vAlign w:val="center"/>
          </w:tcPr>
          <w:p>
            <w:r>
              <w:t xml:space="preserve">sflavell@ee-schools.org</w:t>
            </w:r>
          </w:p>
        </w:tc>
      </w:tr>
    </w:tbl>
    <w:p>
      <w:r>
        <w:br/>
      </w:r>
      <w:r>
        <w:br/>
      </w:r>
      <w:r>
        <w:br/>
      </w:r>
      <w:r>
        <w:br/>
      </w:r>
      <w:r>
        <w:br/>
      </w:r>
      <w:r>
        <w:br/>
      </w:r>
      <w:r>
        <w:br w:type="page"/>
      </w:r>
      <w:r>
        <w:lastRenderedPageBreak/>
      </w:r>
    </w:p>
    <w:p>
      <w:pPr>
        <w:pStyle w:val="Heading1"/>
      </w:pPr>
      <w:r>
        <w:t xml:space="preserve">Steering Committee</w:t>
      </w:r>
    </w:p>
    <w:tbl>
      <w:tblPr>
        <w:tblStyle w:val="TableGrid"/>
        <w:tblW w:w="5000" w:type="pct"/>
      </w:tblPr>
      <w:tblGrid>
        <w:gridCol/>
        <w:gridCol/>
        <w:gridCol/>
        <w:gridCol/>
      </w:tblGrid>
      <w:tr>
        <w:tc>
          <w:tcPr>
            <w:tcW w:w="3000" w:type="dxa"/>
            <w:vAlign w:val="center"/>
          </w:tcPr>
          <w:p>
            <w:r>
              <w:t xml:space="preserve">Name</w:t>
            </w:r>
          </w:p>
        </w:tc>
        <w:tc>
          <w:tcPr>
            <w:tcW w:w="3000" w:type="dxa"/>
            <w:vAlign w:val="center"/>
          </w:tcPr>
          <w:p>
            <w:r>
              <w:t xml:space="preserve">Position/Role</w:t>
            </w:r>
          </w:p>
        </w:tc>
        <w:tc>
          <w:tcPr>
            <w:tcW w:w="3000" w:type="dxa"/>
            <w:vAlign w:val="center"/>
          </w:tcPr>
          <w:p>
            <w:r>
              <w:t xml:space="preserve">Building/Group/Organization</w:t>
            </w:r>
          </w:p>
        </w:tc>
        <w:tc>
          <w:tcPr>
            <w:tcW w:w="3000" w:type="dxa"/>
            <w:vAlign w:val="center"/>
          </w:tcPr>
          <w:p>
            <w:r>
              <w:t xml:space="preserve">Email</w:t>
            </w:r>
          </w:p>
        </w:tc>
      </w:tr>
      <w:tr>
        <w:tc>
          <w:tcPr>
            <w:vAlign w:val="center"/>
          </w:tcPr>
          <w:p>
            <w:r>
              <w:t xml:space="preserve">Tiffany OBrien                                                </w:t>
            </w:r>
          </w:p>
        </w:tc>
        <w:tc>
          <w:tcPr>
            <w:vAlign w:val="center"/>
          </w:tcPr>
          <w:p>
            <w:r>
              <w:t xml:space="preserve">Principal                                                </w:t>
            </w:r>
          </w:p>
        </w:tc>
        <w:tc>
          <w:tcPr>
            <w:vAlign w:val="center"/>
          </w:tcPr>
          <w:p>
            <w:r>
              <w:t xml:space="preserve">Executive Education Academy Charter School                                                </w:t>
            </w:r>
          </w:p>
        </w:tc>
        <w:tc>
          <w:tcPr>
            <w:vAlign w:val="center"/>
          </w:tcPr>
          <w:p>
            <w:r>
              <w:t xml:space="preserve">tobrien@ee-schools.org                                                </w:t>
            </w:r>
          </w:p>
        </w:tc>
      </w:tr>
      <w:tr>
        <w:tc>
          <w:tcPr>
            <w:vAlign w:val="center"/>
          </w:tcPr>
          <w:p>
            <w:r>
              <w:t xml:space="preserve">Stephen Flavell                                                </w:t>
            </w:r>
          </w:p>
        </w:tc>
        <w:tc>
          <w:tcPr>
            <w:vAlign w:val="center"/>
          </w:tcPr>
          <w:p>
            <w:r>
              <w:t xml:space="preserve">Chief Operations Officer                                                </w:t>
            </w:r>
          </w:p>
        </w:tc>
        <w:tc>
          <w:tcPr>
            <w:vAlign w:val="center"/>
          </w:tcPr>
          <w:p>
            <w:r>
              <w:t xml:space="preserve">Executive Education Academy Charter School                                                </w:t>
            </w:r>
          </w:p>
        </w:tc>
        <w:tc>
          <w:tcPr>
            <w:vAlign w:val="center"/>
          </w:tcPr>
          <w:p>
            <w:r>
              <w:t xml:space="preserve">sflavell@ee-schools.org                                                </w:t>
            </w:r>
          </w:p>
        </w:tc>
      </w:tr>
      <w:tr>
        <w:tc>
          <w:tcPr>
            <w:vAlign w:val="center"/>
          </w:tcPr>
          <w:p>
            <w:r>
              <w:t xml:space="preserve">Tamara Klas                                                </w:t>
            </w:r>
          </w:p>
        </w:tc>
        <w:tc>
          <w:tcPr>
            <w:vAlign w:val="center"/>
          </w:tcPr>
          <w:p>
            <w:r>
              <w:t xml:space="preserve">Parent                                                 </w:t>
            </w:r>
          </w:p>
        </w:tc>
        <w:tc>
          <w:tcPr>
            <w:vAlign w:val="center"/>
          </w:tcPr>
          <w:p>
            <w:r>
              <w:t xml:space="preserve">Parent Representative                                                </w:t>
            </w:r>
          </w:p>
        </w:tc>
        <w:tc>
          <w:tcPr>
            <w:vAlign w:val="center"/>
          </w:tcPr>
          <w:p>
            <w:r>
              <w:t xml:space="preserve">tamaraklas78@gmail.com                                                </w:t>
            </w:r>
          </w:p>
        </w:tc>
      </w:tr>
      <w:tr>
        <w:tc>
          <w:tcPr>
            <w:vAlign w:val="center"/>
          </w:tcPr>
          <w:p>
            <w:r>
              <w:t xml:space="preserve">Heidi Becker                                                </w:t>
            </w:r>
          </w:p>
        </w:tc>
        <w:tc>
          <w:tcPr>
            <w:vAlign w:val="center"/>
          </w:tcPr>
          <w:p>
            <w:r>
              <w:t xml:space="preserve">Other                                                </w:t>
            </w:r>
          </w:p>
        </w:tc>
        <w:tc>
          <w:tcPr>
            <w:vAlign w:val="center"/>
          </w:tcPr>
          <w:p>
            <w:r>
              <w:t xml:space="preserve">Executive Education Academy Charter School                                                </w:t>
            </w:r>
          </w:p>
        </w:tc>
        <w:tc>
          <w:tcPr>
            <w:vAlign w:val="center"/>
          </w:tcPr>
          <w:p>
            <w:r>
              <w:t xml:space="preserve">hbecker@ee-schools.org                                                </w:t>
            </w:r>
          </w:p>
        </w:tc>
      </w:tr>
      <w:tr>
        <w:tc>
          <w:tcPr>
            <w:vAlign w:val="center"/>
          </w:tcPr>
          <w:p>
            <w:r>
              <w:t xml:space="preserve">Stephanie Morrow                                                </w:t>
            </w:r>
          </w:p>
        </w:tc>
        <w:tc>
          <w:tcPr>
            <w:vAlign w:val="center"/>
          </w:tcPr>
          <w:p>
            <w:r>
              <w:t xml:space="preserve">Other                                                </w:t>
            </w:r>
          </w:p>
        </w:tc>
        <w:tc>
          <w:tcPr>
            <w:vAlign w:val="center"/>
          </w:tcPr>
          <w:p>
            <w:r>
              <w:t xml:space="preserve">Executive Education Academy Charter School                                                </w:t>
            </w:r>
          </w:p>
        </w:tc>
        <w:tc>
          <w:tcPr>
            <w:vAlign w:val="center"/>
          </w:tcPr>
          <w:p>
            <w:r>
              <w:t xml:space="preserve">shutzayluk@ee-schools.org                                                </w:t>
            </w:r>
          </w:p>
        </w:tc>
      </w:tr>
      <w:tr>
        <w:tc>
          <w:tcPr>
            <w:vAlign w:val="center"/>
          </w:tcPr>
          <w:p>
            <w:r>
              <w:t xml:space="preserve">Kiersten Yeakel                                                </w:t>
            </w:r>
          </w:p>
        </w:tc>
        <w:tc>
          <w:tcPr>
            <w:vAlign w:val="center"/>
          </w:tcPr>
          <w:p>
            <w:r>
              <w:t xml:space="preserve">Principal                                                </w:t>
            </w:r>
          </w:p>
        </w:tc>
        <w:tc>
          <w:tcPr>
            <w:vAlign w:val="center"/>
          </w:tcPr>
          <w:p>
            <w:r>
              <w:t xml:space="preserve">Executive Education Academy Charter School                                                </w:t>
            </w:r>
          </w:p>
        </w:tc>
        <w:tc>
          <w:tcPr>
            <w:vAlign w:val="center"/>
          </w:tcPr>
          <w:p>
            <w:r>
              <w:t xml:space="preserve">kyeakel@ee-schools.org                                                </w:t>
            </w:r>
          </w:p>
        </w:tc>
      </w:tr>
      <w:tr>
        <w:tc>
          <w:tcPr>
            <w:vAlign w:val="center"/>
          </w:tcPr>
          <w:p>
            <w:r>
              <w:t xml:space="preserve">Delia Mitchell                                                </w:t>
            </w:r>
          </w:p>
        </w:tc>
        <w:tc>
          <w:tcPr>
            <w:vAlign w:val="center"/>
          </w:tcPr>
          <w:p>
            <w:r>
              <w:t xml:space="preserve">Community Member                                                </w:t>
            </w:r>
          </w:p>
        </w:tc>
        <w:tc>
          <w:tcPr>
            <w:vAlign w:val="center"/>
          </w:tcPr>
          <w:p>
            <w:r>
              <w:t xml:space="preserve">Center for Humanistic Change                                                </w:t>
            </w:r>
          </w:p>
        </w:tc>
        <w:tc>
          <w:tcPr>
            <w:vAlign w:val="center"/>
          </w:tcPr>
          <w:p>
            <w:r>
              <w:t xml:space="preserve">dmitchell@thechc.org                                                </w:t>
            </w:r>
          </w:p>
        </w:tc>
      </w:tr>
      <w:tr>
        <w:tc>
          <w:tcPr>
            <w:vAlign w:val="center"/>
          </w:tcPr>
          <w:p>
            <w:r>
              <w:t xml:space="preserve">Michael Riccuitti                                                </w:t>
            </w:r>
          </w:p>
        </w:tc>
        <w:tc>
          <w:tcPr>
            <w:vAlign w:val="center"/>
          </w:tcPr>
          <w:p>
            <w:r>
              <w:t xml:space="preserve">District Level Leaders                                                </w:t>
            </w:r>
          </w:p>
        </w:tc>
        <w:tc>
          <w:tcPr>
            <w:vAlign w:val="center"/>
          </w:tcPr>
          <w:p>
            <w:r>
              <w:t xml:space="preserve">Executive Education Academy Charter School                                                </w:t>
            </w:r>
          </w:p>
        </w:tc>
        <w:tc>
          <w:tcPr>
            <w:vAlign w:val="center"/>
          </w:tcPr>
          <w:p>
            <w:r>
              <w:t xml:space="preserve">mriccuitti@ee-schools.org                                                </w:t>
            </w:r>
          </w:p>
        </w:tc>
      </w:tr>
      <w:tr>
        <w:tc>
          <w:tcPr>
            <w:vAlign w:val="center"/>
          </w:tcPr>
          <w:p>
            <w:r>
              <w:t xml:space="preserve">Bob Lysek                                                </w:t>
            </w:r>
          </w:p>
        </w:tc>
        <w:tc>
          <w:tcPr>
            <w:vAlign w:val="center"/>
          </w:tcPr>
          <w:p>
            <w:r>
              <w:t xml:space="preserve">Chief Executive Officer                                                </w:t>
            </w:r>
          </w:p>
        </w:tc>
        <w:tc>
          <w:tcPr>
            <w:vAlign w:val="center"/>
          </w:tcPr>
          <w:p>
            <w:r>
              <w:t xml:space="preserve">Executive Education Academy Charter School                                                </w:t>
            </w:r>
          </w:p>
        </w:tc>
        <w:tc>
          <w:tcPr>
            <w:vAlign w:val="center"/>
          </w:tcPr>
          <w:p>
            <w:r>
              <w:t xml:space="preserve">blysek@ee-schools.org                                                </w:t>
            </w:r>
          </w:p>
        </w:tc>
      </w:tr>
      <w:tr>
        <w:tc>
          <w:tcPr>
            <w:vAlign w:val="center"/>
          </w:tcPr>
          <w:p>
            <w:r>
              <w:t xml:space="preserve">Sarah Evans                                                </w:t>
            </w:r>
          </w:p>
        </w:tc>
        <w:tc>
          <w:tcPr>
            <w:vAlign w:val="center"/>
          </w:tcPr>
          <w:p>
            <w:r>
              <w:t xml:space="preserve">Director of Special Education                                                </w:t>
            </w:r>
          </w:p>
        </w:tc>
        <w:tc>
          <w:tcPr>
            <w:vAlign w:val="center"/>
          </w:tcPr>
          <w:p>
            <w:r>
              <w:t xml:space="preserve">Executive Education Academy Charter School                                                </w:t>
            </w:r>
          </w:p>
        </w:tc>
        <w:tc>
          <w:tcPr>
            <w:vAlign w:val="center"/>
          </w:tcPr>
          <w:p>
            <w:r>
              <w:t xml:space="preserve">sevans@ee-schools.org                                                </w:t>
            </w:r>
          </w:p>
        </w:tc>
      </w:tr>
      <w:tr>
        <w:tc>
          <w:tcPr>
            <w:vAlign w:val="center"/>
          </w:tcPr>
          <w:p>
            <w:r>
              <w:t xml:space="preserve">Kiomara Quinones                                                </w:t>
            </w:r>
          </w:p>
        </w:tc>
        <w:tc>
          <w:tcPr>
            <w:vAlign w:val="center"/>
          </w:tcPr>
          <w:p>
            <w:r>
              <w:t xml:space="preserve">Student                                                </w:t>
            </w:r>
          </w:p>
        </w:tc>
        <w:tc>
          <w:tcPr>
            <w:vAlign w:val="center"/>
          </w:tcPr>
          <w:p>
            <w:r>
              <w:t xml:space="preserve">Executive Education Academy Charter School                                                </w:t>
            </w:r>
          </w:p>
        </w:tc>
        <w:tc>
          <w:tcPr>
            <w:vAlign w:val="center"/>
          </w:tcPr>
          <w:p>
            <w:r>
              <w:t xml:space="preserve">kiomara90182@ee-schools.org                                                </w:t>
            </w:r>
          </w:p>
        </w:tc>
      </w:tr>
      <w:tr>
        <w:tc>
          <w:tcPr>
            <w:vAlign w:val="center"/>
          </w:tcPr>
          <w:p>
            <w:r>
              <w:t xml:space="preserve">Jami Smith                                                </w:t>
            </w:r>
          </w:p>
        </w:tc>
        <w:tc>
          <w:tcPr>
            <w:vAlign w:val="center"/>
          </w:tcPr>
          <w:p>
            <w:r>
              <w:t xml:space="preserve">Teacher                                                </w:t>
            </w:r>
          </w:p>
        </w:tc>
        <w:tc>
          <w:tcPr>
            <w:vAlign w:val="center"/>
          </w:tcPr>
          <w:p>
            <w:r>
              <w:t xml:space="preserve">Executive Education Academy Charter School                                                </w:t>
            </w:r>
          </w:p>
        </w:tc>
        <w:tc>
          <w:tcPr>
            <w:vAlign w:val="center"/>
          </w:tcPr>
          <w:p>
            <w:r>
              <w:t xml:space="preserve">jamismith@ee-schools.org                                                </w:t>
            </w:r>
          </w:p>
        </w:tc>
      </w:tr>
      <w:tr>
        <w:tc>
          <w:tcPr>
            <w:vAlign w:val="center"/>
          </w:tcPr>
          <w:p>
            <w:r>
              <w:t xml:space="preserve">Taylor Prodes                                                </w:t>
            </w:r>
          </w:p>
        </w:tc>
        <w:tc>
          <w:tcPr>
            <w:vAlign w:val="center"/>
          </w:tcPr>
          <w:p>
            <w:r>
              <w:t xml:space="preserve">Teacher                                                </w:t>
            </w:r>
          </w:p>
        </w:tc>
        <w:tc>
          <w:tcPr>
            <w:vAlign w:val="center"/>
          </w:tcPr>
          <w:p>
            <w:r>
              <w:t xml:space="preserve">Executive Education Academy Charter School                                                </w:t>
            </w:r>
          </w:p>
        </w:tc>
        <w:tc>
          <w:tcPr>
            <w:vAlign w:val="center"/>
          </w:tcPr>
          <w:p>
            <w:r>
              <w:t xml:space="preserve">tprodes@ee-schools.org                                                </w:t>
            </w:r>
          </w:p>
        </w:tc>
      </w:tr>
      <w:tr>
        <w:tc>
          <w:tcPr>
            <w:vAlign w:val="center"/>
          </w:tcPr>
          <w:p>
            <w:r>
              <w:t xml:space="preserve">Nick Diaz                                                </w:t>
            </w:r>
          </w:p>
        </w:tc>
        <w:tc>
          <w:tcPr>
            <w:vAlign w:val="center"/>
          </w:tcPr>
          <w:p>
            <w:r>
              <w:t xml:space="preserve">Principal                                                </w:t>
            </w:r>
          </w:p>
        </w:tc>
        <w:tc>
          <w:tcPr>
            <w:vAlign w:val="center"/>
          </w:tcPr>
          <w:p>
            <w:r>
              <w:t xml:space="preserve">Executive Education Academy Charter School                                                </w:t>
            </w:r>
          </w:p>
        </w:tc>
        <w:tc>
          <w:tcPr>
            <w:vAlign w:val="center"/>
          </w:tcPr>
          <w:p>
            <w:r>
              <w:t xml:space="preserve">ndiaz@ee-schools.org                                                </w:t>
            </w:r>
          </w:p>
        </w:tc>
      </w:tr>
      <w:tr>
        <w:tc>
          <w:tcPr>
            <w:vAlign w:val="center"/>
          </w:tcPr>
          <w:p>
            <w:r>
              <w:t xml:space="preserve">Matt Wiltrout                                                </w:t>
            </w:r>
          </w:p>
        </w:tc>
        <w:tc>
          <w:tcPr>
            <w:vAlign w:val="center"/>
          </w:tcPr>
          <w:p>
            <w:r>
              <w:t xml:space="preserve">Principal                                                </w:t>
            </w:r>
          </w:p>
        </w:tc>
        <w:tc>
          <w:tcPr>
            <w:vAlign w:val="center"/>
          </w:tcPr>
          <w:p>
            <w:r>
              <w:t xml:space="preserve">Executive Education Academy                                                </w:t>
            </w:r>
          </w:p>
        </w:tc>
        <w:tc>
          <w:tcPr>
            <w:vAlign w:val="center"/>
          </w:tcPr>
          <w:p>
            <w:r>
              <w:t xml:space="preserve">mwiltrout@ee-schools.org                                                </w:t>
            </w:r>
          </w:p>
        </w:tc>
      </w:tr>
      <w:tr>
        <w:tc>
          <w:tcPr>
            <w:vAlign w:val="center"/>
          </w:tcPr>
          <w:p>
            <w:r>
              <w:t xml:space="preserve">Kaiyah George                                                </w:t>
            </w:r>
          </w:p>
        </w:tc>
        <w:tc>
          <w:tcPr>
            <w:vAlign w:val="center"/>
          </w:tcPr>
          <w:p>
            <w:r>
              <w:t xml:space="preserve">Student                                                </w:t>
            </w:r>
          </w:p>
        </w:tc>
        <w:tc>
          <w:tcPr>
            <w:vAlign w:val="center"/>
          </w:tcPr>
          <w:p>
            <w:r>
              <w:t xml:space="preserve">Executive Education Academy                                                </w:t>
            </w:r>
          </w:p>
        </w:tc>
        <w:tc>
          <w:tcPr>
            <w:vAlign w:val="center"/>
          </w:tcPr>
          <w:p>
            <w:r>
              <w:t xml:space="preserve">kaiyah10125@ee-schools.org                                                </w:t>
            </w:r>
          </w:p>
        </w:tc>
      </w:tr>
      <w:tr>
        <w:tc>
          <w:tcPr>
            <w:vAlign w:val="center"/>
          </w:tcPr>
          <w:p>
            <w:r>
              <w:t xml:space="preserve">Rebecca Ripka                                                </w:t>
            </w:r>
          </w:p>
        </w:tc>
        <w:tc>
          <w:tcPr>
            <w:vAlign w:val="center"/>
          </w:tcPr>
          <w:p>
            <w:r>
              <w:t xml:space="preserve">Other                                                </w:t>
            </w:r>
          </w:p>
        </w:tc>
        <w:tc>
          <w:tcPr>
            <w:vAlign w:val="center"/>
          </w:tcPr>
          <w:p>
            <w:r>
              <w:t xml:space="preserve">Executive Education Academy Charter School                                                </w:t>
            </w:r>
          </w:p>
        </w:tc>
        <w:tc>
          <w:tcPr>
            <w:vAlign w:val="center"/>
          </w:tcPr>
          <w:p>
            <w:r>
              <w:t xml:space="preserve">rripka@ee-schools.org                                                </w:t>
            </w:r>
          </w:p>
        </w:tc>
      </w:tr>
      <w:tr>
        <w:tc>
          <w:tcPr>
            <w:vAlign w:val="center"/>
          </w:tcPr>
          <w:p>
            <w:r>
              <w:t xml:space="preserve">Jamal George                                                </w:t>
            </w:r>
          </w:p>
        </w:tc>
        <w:tc>
          <w:tcPr>
            <w:vAlign w:val="center"/>
          </w:tcPr>
          <w:p>
            <w:r>
              <w:t xml:space="preserve">Parent                                                </w:t>
            </w:r>
          </w:p>
        </w:tc>
        <w:tc>
          <w:tcPr>
            <w:vAlign w:val="center"/>
          </w:tcPr>
          <w:p>
            <w:r>
              <w:t xml:space="preserve">Executive Education Academy Charter School                                                </w:t>
            </w:r>
          </w:p>
        </w:tc>
        <w:tc>
          <w:tcPr>
            <w:vAlign w:val="center"/>
          </w:tcPr>
          <w:p>
            <w:r>
              <w:t xml:space="preserve">jgeorge@ee-schools.org                                                </w:t>
            </w:r>
          </w:p>
        </w:tc>
      </w:tr>
      <w:tr>
        <w:tc>
          <w:tcPr>
            <w:vAlign w:val="center"/>
          </w:tcPr>
          <w:p>
            <w:r>
              <w:t xml:space="preserve">Justin Smith                                                </w:t>
            </w:r>
          </w:p>
        </w:tc>
        <w:tc>
          <w:tcPr>
            <w:vAlign w:val="center"/>
          </w:tcPr>
          <w:p>
            <w:r>
              <w:t xml:space="preserve">Principal                                                </w:t>
            </w:r>
          </w:p>
        </w:tc>
        <w:tc>
          <w:tcPr>
            <w:vAlign w:val="center"/>
          </w:tcPr>
          <w:p>
            <w:r>
              <w:t xml:space="preserve">Executive Education Academy Charter School                                                </w:t>
            </w:r>
          </w:p>
        </w:tc>
        <w:tc>
          <w:tcPr>
            <w:vAlign w:val="center"/>
          </w:tcPr>
          <w:p>
            <w:r>
              <w:t xml:space="preserve">jsmith@ee-schools.org                                                </w:t>
            </w:r>
          </w:p>
        </w:tc>
      </w:tr>
      <w:tr>
        <w:tc>
          <w:tcPr>
            <w:vAlign w:val="center"/>
          </w:tcPr>
          <w:p>
            <w:r>
              <w:t xml:space="preserve">Allison Knappenberger                                                </w:t>
            </w:r>
          </w:p>
        </w:tc>
        <w:tc>
          <w:tcPr>
            <w:vAlign w:val="center"/>
          </w:tcPr>
          <w:p>
            <w:r>
              <w:t xml:space="preserve">Education Specialist                                                </w:t>
            </w:r>
          </w:p>
        </w:tc>
        <w:tc>
          <w:tcPr>
            <w:vAlign w:val="center"/>
          </w:tcPr>
          <w:p>
            <w:r>
              <w:t xml:space="preserve">Executive Education Academy Charter School                                                </w:t>
            </w:r>
          </w:p>
        </w:tc>
        <w:tc>
          <w:tcPr>
            <w:vAlign w:val="center"/>
          </w:tcPr>
          <w:p>
            <w:r>
              <w:t xml:space="preserve">aknappenberger@ee-schools.org                                                </w:t>
            </w:r>
          </w:p>
        </w:tc>
      </w:tr>
      <w:tr>
        <w:tc>
          <w:tcPr>
            <w:vAlign w:val="center"/>
          </w:tcPr>
          <w:p>
            <w:r>
              <w:t xml:space="preserve">Jonathan Weber                                                </w:t>
            </w:r>
          </w:p>
        </w:tc>
        <w:tc>
          <w:tcPr>
            <w:vAlign w:val="center"/>
          </w:tcPr>
          <w:p>
            <w:r>
              <w:t xml:space="preserve">Education Specialist                                                </w:t>
            </w:r>
          </w:p>
        </w:tc>
        <w:tc>
          <w:tcPr>
            <w:vAlign w:val="center"/>
          </w:tcPr>
          <w:p>
            <w:r>
              <w:t xml:space="preserve">Executive Education Academy Charter School                                                </w:t>
            </w:r>
          </w:p>
        </w:tc>
        <w:tc>
          <w:tcPr>
            <w:vAlign w:val="center"/>
          </w:tcPr>
          <w:p>
            <w:r>
              <w:t xml:space="preserve">jweber@ee-schools.org                                                </w:t>
            </w:r>
          </w:p>
        </w:tc>
      </w:tr>
      <w:tr>
        <w:tc>
          <w:tcPr>
            <w:vAlign w:val="center"/>
          </w:tcPr>
          <w:p>
            <w:r>
              <w:t xml:space="preserve">Patti Saunders                                                </w:t>
            </w:r>
          </w:p>
        </w:tc>
        <w:tc>
          <w:tcPr>
            <w:vAlign w:val="center"/>
          </w:tcPr>
          <w:p>
            <w:r>
              <w:t xml:space="preserve">Education Specialist                                                </w:t>
            </w:r>
          </w:p>
        </w:tc>
        <w:tc>
          <w:tcPr>
            <w:vAlign w:val="center"/>
          </w:tcPr>
          <w:p>
            <w:r>
              <w:t xml:space="preserve">Executive Education Academy Charter School                                                </w:t>
            </w:r>
          </w:p>
        </w:tc>
        <w:tc>
          <w:tcPr>
            <w:vAlign w:val="center"/>
          </w:tcPr>
          <w:p>
            <w:r>
              <w:t xml:space="preserve">psaunders@ee-schools.org                                                </w:t>
            </w:r>
          </w:p>
        </w:tc>
      </w:tr>
      <w:tr>
        <w:tc>
          <w:tcPr>
            <w:vAlign w:val="center"/>
          </w:tcPr>
          <w:p>
            <w:r>
              <w:t xml:space="preserve">Lorita Moussa                                                </w:t>
            </w:r>
          </w:p>
        </w:tc>
        <w:tc>
          <w:tcPr>
            <w:vAlign w:val="center"/>
          </w:tcPr>
          <w:p>
            <w:r>
              <w:t xml:space="preserve">Education Specialist                                                </w:t>
            </w:r>
          </w:p>
        </w:tc>
        <w:tc>
          <w:tcPr>
            <w:vAlign w:val="center"/>
          </w:tcPr>
          <w:p>
            <w:r>
              <w:t xml:space="preserve">Executive Education Academy Charter School                                                </w:t>
            </w:r>
          </w:p>
        </w:tc>
        <w:tc>
          <w:tcPr>
            <w:vAlign w:val="center"/>
          </w:tcPr>
          <w:p>
            <w:r>
              <w:t xml:space="preserve">lmoussa@ee-schools.org                                                </w:t>
            </w:r>
          </w:p>
        </w:tc>
      </w:tr>
      <w:tr>
        <w:tc>
          <w:tcPr>
            <w:vAlign w:val="center"/>
          </w:tcPr>
          <w:p>
            <w:r>
              <w:t xml:space="preserve">Barry Dobil Jr.                                                </w:t>
            </w:r>
          </w:p>
        </w:tc>
        <w:tc>
          <w:tcPr>
            <w:vAlign w:val="center"/>
          </w:tcPr>
          <w:p>
            <w:r>
              <w:t xml:space="preserve">Board Member                                                </w:t>
            </w:r>
          </w:p>
        </w:tc>
        <w:tc>
          <w:tcPr>
            <w:vAlign w:val="center"/>
          </w:tcPr>
          <w:p>
            <w:r>
              <w:t xml:space="preserve">Board Member                                                </w:t>
            </w:r>
          </w:p>
        </w:tc>
        <w:tc>
          <w:tcPr>
            <w:vAlign w:val="center"/>
          </w:tcPr>
          <w:p>
            <w:r>
              <w:t xml:space="preserve">bub@joshearlycandies.com                                                </w:t>
            </w:r>
          </w:p>
        </w:tc>
      </w:tr>
      <w:tr>
        <w:tc>
          <w:tcPr>
            <w:vAlign w:val="center"/>
          </w:tcPr>
          <w:p>
            <w:r>
              <w:t xml:space="preserve">Tony Green                                                </w:t>
            </w:r>
          </w:p>
        </w:tc>
        <w:tc>
          <w:tcPr>
            <w:vAlign w:val="center"/>
          </w:tcPr>
          <w:p>
            <w:r>
              <w:t xml:space="preserve">Parent                                                </w:t>
            </w:r>
          </w:p>
        </w:tc>
        <w:tc>
          <w:tcPr>
            <w:vAlign w:val="center"/>
          </w:tcPr>
          <w:p>
            <w:r>
              <w:t xml:space="preserve">Parent Representative                                                </w:t>
            </w:r>
          </w:p>
        </w:tc>
        <w:tc>
          <w:tcPr>
            <w:vAlign w:val="center"/>
          </w:tcPr>
          <w:p>
            <w:r>
              <w:t xml:space="preserve">tony@clearcolourent.com                                                </w:t>
            </w:r>
          </w:p>
        </w:tc>
      </w:tr>
    </w:tbl>
    <w:p>
      <w:r>
        <w:br/>
      </w:r>
      <w:r>
        <w:br/>
      </w:r>
      <w:r>
        <w:br/>
      </w:r>
      <w:r>
        <w:br/>
      </w:r>
      <w:r>
        <w:br/>
      </w:r>
      <w:r>
        <w:br/>
      </w:r>
      <w:r>
        <w:br w:type="page"/>
      </w:r>
      <w:r>
        <w:lastRenderedPageBreak/>
      </w:r>
    </w:p>
    <w:p>
      <w:pPr>
        <w:pStyle w:val="Heading1"/>
      </w:pPr>
      <w:r>
        <w:t xml:space="preserve">LEA Profile</w:t>
      </w:r>
    </w:p>
    <w:p>
      <w:pPr>
        <w:ind w:left="0" w:right="0"/>
        <w:spacing w:before="0" w:after="300"/>
      </w:pPr>
      <w:r>
        <w:rPr>
          <w:rFonts w:ascii="Roboto" w:hAnsi="Roboto"/>
          <w:color w:val="333333"/>
          <w:sz w:val="20"/>
          <w:shd w:val="clear" w:fill="FFFFFF"/>
        </w:rPr>
        <w:t xml:space="preserve">The thriving Lehigh Valley in eastern Pennsylvania features </w:t>
      </w:r>
      <w:r>
        <w:rPr>
          <w:rFonts w:ascii="Roboto" w:hAnsi="Roboto"/>
          <w:color w:val="333333"/>
          <w:sz w:val="20"/>
          <w:shd w:val="clear" w:fill="FFFFFF"/>
        </w:rPr>
        <w:t xml:space="preserve">multiple</w:t>
      </w:r>
      <w:r>
        <w:rPr>
          <w:rFonts w:ascii="Roboto" w:hAnsi="Roboto"/>
          <w:color w:val="333333"/>
          <w:sz w:val="20"/>
          <w:shd w:val="clear" w:fill="FFFFFF"/>
        </w:rPr>
        <w:t xml:space="preserve"> </w:t>
      </w:r>
      <w:r>
        <w:rPr>
          <w:rFonts w:ascii="Roboto" w:hAnsi="Roboto"/>
          <w:color w:val="333333"/>
          <w:sz w:val="20"/>
          <w:shd w:val="clear" w:fill="FFFFFF"/>
        </w:rPr>
        <w:t xml:space="preserve">colleges and universities, cultural diversity, critical transportation hubs, a major casino, and much more.  But perhaps the best-kept secret is </w:t>
      </w:r>
      <w:r>
        <w:rPr>
          <w:rFonts w:ascii="Roboto" w:hAnsi="Roboto"/>
          <w:b/>
          <w:color w:val="333333"/>
          <w:sz w:val="20"/>
          <w:shd w:val="clear" w:fill="FFFFFF"/>
        </w:rPr>
        <w:t xml:space="preserve">Executive Education Academy Charter School</w:t>
      </w:r>
      <w:r>
        <w:rPr>
          <w:rFonts w:ascii="Roboto" w:hAnsi="Roboto"/>
          <w:color w:val="333333"/>
          <w:sz w:val="20"/>
          <w:shd w:val="clear" w:fill="FFFFFF"/>
        </w:rPr>
        <w:t xml:space="preserve">, a Lehigh Valley charter school serving students in Allentown, Whitehall, and beyond</w:t>
      </w:r>
      <w:r>
        <w:rPr>
          <w:rFonts w:ascii="Roboto" w:hAnsi="Roboto"/>
          <w:color w:val="333333"/>
          <w:sz w:val="20"/>
          <w:shd w:val="clear" w:fill="FFFFFF"/>
        </w:rPr>
        <w:t xml:space="preserve">!</w:t>
      </w:r>
    </w:p>
    <w:p>
      <w:pPr>
        <w:ind w:left="0" w:right="0"/>
        <w:spacing w:before="0" w:after="300"/>
      </w:pPr>
      <w:r>
        <w:rPr>
          <w:rFonts w:ascii="Roboto" w:hAnsi="Roboto"/>
          <w:color w:val="333333"/>
          <w:sz w:val="20"/>
          <w:shd w:val="clear" w:fill="FFFFFF"/>
        </w:rPr>
        <w:t xml:space="preserve">EEACS, a 501 (c)3 entity, commenced successful operations in the 2014-15 academic year. The Lehigh Valley charter school, now with an approximate $20 million operating budget, offers its diverse student population of 1,360+ a unique curricula ranging from special needs through gifted.</w:t>
      </w:r>
    </w:p>
    <w:p>
      <w:pPr>
        <w:ind w:left="0" w:right="0"/>
        <w:spacing w:before="0" w:after="300"/>
      </w:pPr>
      <w:r>
        <w:rPr>
          <w:rFonts w:ascii="Roboto" w:hAnsi="Roboto"/>
          <w:color w:val="333333"/>
          <w:sz w:val="20"/>
          <w:shd w:val="clear" w:fill="FFFFFF"/>
        </w:rPr>
        <w:t xml:space="preserve">Founded by highly experienced charter school management and accountable to the Allentown School District, the implemented model combines all mandated studies with a unique student-corporate culture—just the approach needed in these times for students to prosper as leaders of the future!</w:t>
      </w:r>
    </w:p>
    <w:p>
      <w:pPr>
        <w:ind w:left="0" w:right="0"/>
        <w:spacing w:before="0" w:after="300"/>
      </w:pPr>
      <w:r>
        <w:rPr>
          <w:rFonts w:ascii="Roboto" w:hAnsi="Roboto"/>
          <w:color w:val="333333"/>
          <w:sz w:val="20"/>
          <w:shd w:val="clear" w:fill="FFFFFF"/>
        </w:rPr>
        <w:t xml:space="preserve">In only nine years, EEACS has led the way in education by offering students opportunities for growth both in and out of the classroom. With the support of the Executive Education Academy Foundation, the school will continue to thrive and offer students the best in academics, athletics, and extracurriculars.</w:t>
      </w:r>
    </w:p>
    <w:p>
      <w:pPr>
        <w:ind w:left="0" w:right="0"/>
        <w:spacing w:before="0" w:after="300"/>
      </w:pPr>
      <w:r>
        <w:rPr>
          <w:rFonts w:ascii="Roboto" w:hAnsi="Roboto"/>
          <w:color w:val="333333"/>
          <w:sz w:val="20"/>
          <w:shd w:val="clear" w:fill="FFFFFF"/>
        </w:rPr>
        <w:t xml:space="preserve">Strong beginnings are noteworthy but only when followed by sustained growth, development, and meaningful success.  In the realm of education, ultimate success rests in the lives, direct and indirect, that are enriched and fulfilled. EEACS is and will remain committed to so affecting the current and future lives entrusted to it.</w:t>
      </w:r>
    </w:p>
    <w:p>
      <w:r>
        <w:br/>
      </w:r>
      <w:r>
        <w:br/>
      </w:r>
      <w:r>
        <w:br/>
      </w:r>
      <w:r>
        <w:br/>
      </w:r>
      <w:r>
        <w:br/>
      </w:r>
      <w:r>
        <w:br/>
      </w:r>
      <w:r>
        <w:br w:type="page"/>
      </w:r>
      <w:r>
        <w:lastRenderedPageBreak/>
      </w:r>
    </w:p>
    <w:p>
      <w:pPr>
        <w:pStyle w:val="Heading1"/>
      </w:pPr>
      <w:r>
        <w:t xml:space="preserve">Mission and Vision</w:t>
      </w:r>
    </w:p>
    <w:p>
      <w:r>
        <w:rPr>
          <w:b/>
        </w:rPr>
        <w:t xml:space="preserve">Mission</w:t>
      </w:r>
    </w:p>
    <w:p>
      <w:r>
        <w:t xml:space="preserve">Executive Education Academy Charter Schools mission is to instill leadership skills and self-resiliency through a business education model in order to prepare students to be contributing members of society.</w:t>
      </w:r>
    </w:p>
    <w:p>
      <w:r>
        <w:br/>
      </w:r>
    </w:p>
    <w:p>
      <w:r>
        <w:rPr>
          <w:b/>
        </w:rPr>
        <w:t xml:space="preserve">Vision</w:t>
      </w:r>
    </w:p>
    <w:p>
      <w:r>
        <w:t xml:space="preserve">It is our vision that students graduate with the necessary skills to pursue post-secondary options.</w:t>
      </w:r>
    </w:p>
    <w:p>
      <w:r>
        <w:br/>
      </w:r>
      <w:r>
        <w:br/>
      </w:r>
      <w:r>
        <w:br/>
      </w:r>
      <w:r>
        <w:br/>
      </w:r>
      <w:r>
        <w:br/>
      </w:r>
      <w:r>
        <w:br/>
      </w:r>
      <w:r>
        <w:br/>
      </w:r>
      <w:r>
        <w:br w:type="page"/>
      </w:r>
      <w:r>
        <w:lastRenderedPageBreak/>
      </w:r>
    </w:p>
    <w:p>
      <w:pPr>
        <w:pStyle w:val="Heading1"/>
      </w:pPr>
      <w:r>
        <w:t xml:space="preserve">Educational Values</w:t>
      </w:r>
    </w:p>
    <w:p>
      <w:r>
        <w:rPr>
          <w:b/>
        </w:rPr>
        <w:t xml:space="preserve">Students</w:t>
      </w:r>
    </w:p>
    <w:p>
      <w:r>
        <w:t xml:space="preserve">Achievement: We foster a comprehensive approach where we expect children to achieve academically and socially Accountability: We expect adults and students to be responsible for themselves, others and tasks. Ownership: We expect adults and students to own their own behavior and actions.  Then using these behaviors and actions to grow as an individual. Relationships: We expect adults and students to foster healthy working relationships to promote an environment where adults and students can achieve success.   Safety: Creating an educational atmosphere where students and staff feel safe from danger, damage and injury.</w:t>
      </w:r>
    </w:p>
    <w:p>
      <w:r>
        <w:rPr>
          <w:b/>
        </w:rPr>
        <w:t xml:space="preserve">Staff</w:t>
      </w:r>
    </w:p>
    <w:p>
      <w:r>
        <w:t xml:space="preserve">Achievement: We foster a comprehensive approach where we expect children to achieve academically and socially Accountability: We expect adults and students to be responsible for themselves, others and tasks. Ownership: We expect adults and students to own their own behavior and actions.  Then using these behaviors and actions to grow as an individual. Relationships: We expect adults and students to foster healthy working relationships to promote an environment where adults and students can achieve success.   Safety: Creating an educational atmosphere where students and staff feel safe from danger, damage and injury.</w:t>
      </w:r>
    </w:p>
    <w:p>
      <w:r>
        <w:rPr>
          <w:b/>
        </w:rPr>
        <w:t xml:space="preserve">Administration</w:t>
      </w:r>
    </w:p>
    <w:p>
      <w:r>
        <w:t xml:space="preserve">Achievement: We foster a comprehensive approach where we expect children to achieve academically and socially Accountability: We expect adults and students to be responsible for themselves, others and tasks. Ownership: We expect adults and students to own their own behavior and actions.  Then using these behaviors and actions to grow as an individual. Relationships: We expect adults and students to foster healthy working relationships to promote an environment where adults and students can achieve success.   Safety: Creating an educational atmosphere where students and staff feel safe from danger, damage and injury.</w:t>
      </w:r>
    </w:p>
    <w:p>
      <w:r>
        <w:rPr>
          <w:b/>
        </w:rPr>
        <w:t xml:space="preserve">Parents</w:t>
      </w:r>
    </w:p>
    <w:p>
      <w:r>
        <w:t xml:space="preserve">Achievement: We foster a comprehensive approach where we expect children to achieve academically and socially Accountability: We expect adults and students to be responsible for themselves, others and tasks. Ownership: We expect adults and students to own their own behavior and actions.  Then using these behaviors and actions to grow as an individual. Relationships: We expect adults and students to foster healthy working relationships to promote an environment where adults and students can achieve success.   Safety: Creating an educational atmosphere where students and staff feel safe from danger, damage and injury.</w:t>
      </w:r>
    </w:p>
    <w:p>
      <w:r>
        <w:rPr>
          <w:b/>
        </w:rPr>
        <w:t xml:space="preserve">Community</w:t>
      </w:r>
    </w:p>
    <w:p>
      <w:r>
        <w:t xml:space="preserve">Achievement: We foster a comprehensive approach where we expect children to achieve academically and socially Accountability: We expect adults and students to be responsible for themselves, others and tasks. Ownership: We expect adults and students to own their own behavior and actions.  Then using these behaviors and actions to grow as an individual. Relationships: We expect adults and students to foster healthy working relationships to promote an environment where adults and students can achieve success.   Safety: Creating an educational atmosphere where students and staff feel safe from danger, damage and injury.</w:t>
      </w:r>
    </w:p>
    <w:p>
      <w:r>
        <w:rPr>
          <w:b/>
        </w:rPr>
        <w:t xml:space="preserve">Other (Optional)</w:t>
      </w:r>
    </w:p>
    <w:p>
      <w:r>
        <w:br/>
      </w:r>
      <w:r>
        <w:br/>
      </w:r>
      <w:r>
        <w:br/>
      </w:r>
      <w:r>
        <w:br/>
      </w:r>
      <w:r>
        <w:br/>
      </w:r>
      <w:r>
        <w:br/>
      </w:r>
      <w:r>
        <w:br w:type="page"/>
      </w:r>
      <w:r>
        <w:lastRenderedPageBreak/>
      </w:r>
    </w:p>
    <w:p>
      <w:pPr>
        <w:pStyle w:val="Heading1"/>
      </w:pPr>
      <w:r>
        <w:t xml:space="preserve">Future Ready PA Index</w:t>
      </w:r>
    </w:p>
    <w:p>
      <w:r>
        <w:t xml:space="preserve">Select the grade levels served by your school. Select all that apply.</w:t>
      </w:r>
    </w:p>
    <w:tbl>
      <w:tblPr>
        <w:tblStyle w:val="TableGrid"/>
        <w:tblW w:w="5000" w:type="pct"/>
      </w:tblPr>
      <w:tblGrid>
        <w:gridCol/>
        <w:gridCol/>
        <w:gridCol/>
        <w:gridCol/>
        <w:gridCol/>
        <w:gridCol/>
        <w:gridCol/>
      </w:tblGrid>
      <w:tr>
        <w:tc>
          <w:tcPr>
            <w:vAlign w:val="center"/>
          </w:tcPr>
          <w:p>
            <w:r>
              <w:rPr>
                <w:b/>
              </w:rPr>
              <w:t xml:space="preserve">True </w:t>
            </w:r>
            <w:r>
              <w:t xml:space="preserve">K</w:t>
            </w:r>
          </w:p>
        </w:tc>
        <w:tc>
          <w:tcPr>
            <w:vAlign w:val="center"/>
          </w:tcPr>
          <w:p>
            <w:r>
              <w:rPr>
                <w:b/>
              </w:rPr>
              <w:t xml:space="preserve">True </w:t>
            </w:r>
            <w:r>
              <w:t xml:space="preserve">1</w:t>
            </w:r>
          </w:p>
        </w:tc>
        <w:tc>
          <w:tcPr>
            <w:vAlign w:val="center"/>
          </w:tcPr>
          <w:p>
            <w:r>
              <w:rPr>
                <w:b/>
              </w:rPr>
              <w:t xml:space="preserve">True </w:t>
            </w:r>
            <w:r>
              <w:t xml:space="preserve">2</w:t>
            </w:r>
          </w:p>
        </w:tc>
        <w:tc>
          <w:tcPr>
            <w:vAlign w:val="center"/>
          </w:tcPr>
          <w:p>
            <w:r>
              <w:rPr>
                <w:b/>
              </w:rPr>
              <w:t xml:space="preserve">True </w:t>
            </w:r>
            <w:r>
              <w:t xml:space="preserve">3</w:t>
            </w:r>
          </w:p>
        </w:tc>
        <w:tc>
          <w:tcPr>
            <w:vAlign w:val="center"/>
          </w:tcPr>
          <w:p>
            <w:r>
              <w:rPr>
                <w:b/>
              </w:rPr>
              <w:t xml:space="preserve">True </w:t>
            </w:r>
            <w:r>
              <w:t xml:space="preserve">4</w:t>
            </w:r>
          </w:p>
        </w:tc>
        <w:tc>
          <w:tcPr>
            <w:vAlign w:val="center"/>
          </w:tcPr>
          <w:p>
            <w:r>
              <w:rPr>
                <w:b/>
              </w:rPr>
              <w:t xml:space="preserve">True </w:t>
            </w:r>
            <w:r>
              <w:t xml:space="preserve">5</w:t>
            </w:r>
          </w:p>
        </w:tc>
        <w:tc>
          <w:tcPr>
            <w:vAlign w:val="center"/>
          </w:tcPr>
          <w:p>
            <w:r>
              <w:rPr>
                <w:b/>
              </w:rPr>
              <w:t xml:space="preserve">True </w:t>
            </w:r>
            <w:r>
              <w:t xml:space="preserve">6</w:t>
            </w:r>
          </w:p>
        </w:tc>
      </w:tr>
      <w:tr>
        <w:tc>
          <w:tcPr>
            <w:vAlign w:val="center"/>
          </w:tcPr>
          <w:p>
            <w:r>
              <w:rPr>
                <w:b/>
              </w:rPr>
              <w:t xml:space="preserve">True </w:t>
            </w:r>
            <w:r>
              <w:t xml:space="preserve">7</w:t>
            </w:r>
          </w:p>
        </w:tc>
        <w:tc>
          <w:tcPr>
            <w:vAlign w:val="center"/>
          </w:tcPr>
          <w:p>
            <w:r>
              <w:rPr>
                <w:b/>
              </w:rPr>
              <w:t xml:space="preserve">True </w:t>
            </w:r>
            <w:r>
              <w:t xml:space="preserve">8</w:t>
            </w:r>
          </w:p>
        </w:tc>
        <w:tc>
          <w:tcPr>
            <w:vAlign w:val="center"/>
          </w:tcPr>
          <w:p>
            <w:r>
              <w:rPr>
                <w:b/>
              </w:rPr>
              <w:t xml:space="preserve">True </w:t>
            </w:r>
            <w:r>
              <w:t xml:space="preserve">9</w:t>
            </w:r>
          </w:p>
        </w:tc>
        <w:tc>
          <w:tcPr>
            <w:vAlign w:val="center"/>
          </w:tcPr>
          <w:p>
            <w:r>
              <w:rPr>
                <w:b/>
              </w:rPr>
              <w:t xml:space="preserve">True </w:t>
            </w:r>
            <w:r>
              <w:t xml:space="preserve">10</w:t>
            </w:r>
          </w:p>
        </w:tc>
        <w:tc>
          <w:tcPr>
            <w:vAlign w:val="center"/>
          </w:tcPr>
          <w:p>
            <w:r>
              <w:rPr>
                <w:b/>
              </w:rPr>
              <w:t xml:space="preserve">True </w:t>
            </w:r>
            <w:r>
              <w:t xml:space="preserve">11</w:t>
            </w:r>
          </w:p>
        </w:tc>
        <w:tc>
          <w:tcPr>
            <w:vAlign w:val="center"/>
          </w:tcPr>
          <w:p>
            <w:r>
              <w:rPr>
                <w:b/>
              </w:rPr>
              <w:t xml:space="preserve">True </w:t>
            </w:r>
            <w:r>
              <w:t xml:space="preserve">12</w:t>
            </w:r>
          </w:p>
        </w:tc>
      </w:tr>
    </w:tbl>
    <w:p>
      <w:r>
        <w:br/>
      </w:r>
    </w:p>
    <w:p>
      <w:pPr>
        <w:pStyle w:val="Heading2"/>
      </w:pPr>
      <w:r>
        <w:t xml:space="preserve">Review of the School(s) Level Performance</w:t>
      </w:r>
    </w:p>
    <w:p>
      <w:pPr>
        <w:pStyle w:val="Heading3"/>
      </w:pPr>
      <w:r>
        <w:t xml:space="preserve">Strengths</w:t>
      </w:r>
    </w:p>
    <w:tbl>
      <w:tblPr>
        <w:tblStyle w:val="TableGrid"/>
        <w:tblW w:w="5000" w:type="pct"/>
      </w:tblPr>
      <w:tblGrid>
        <w:gridCol/>
        <w:gridCol/>
      </w:tblGrid>
      <w:tr>
        <w:tc>
          <w:tcPr>
            <w:vAlign w:val="center"/>
          </w:tcPr>
          <w:p>
            <w:r>
              <w:t xml:space="preserve">Indicator</w:t>
            </w:r>
          </w:p>
        </w:tc>
        <w:tc>
          <w:tcPr>
            <w:vAlign w:val="center"/>
          </w:tcPr>
          <w:p>
            <w:r>
              <w:t xml:space="preserve">Comments/Notable Observations</w:t>
            </w:r>
          </w:p>
        </w:tc>
      </w:tr>
      <w:tr>
        <w:tc>
          <w:tcPr>
            <w:vAlign w:val="center"/>
          </w:tcPr>
          <w:p>
            <w:r>
              <w:t xml:space="preserve">Academic Growth Expectations in Mathematics/Algebra 1</w:t>
            </w:r>
          </w:p>
        </w:tc>
        <w:tc>
          <w:tcPr>
            <w:vAlign w:val="center"/>
          </w:tcPr>
          <w:p>
            <w:r>
              <w:t xml:space="preserve">Standards Deep Dives in Math, Professional Development, Tiered Math Support and Implementation of a New Core Math Resource in Elementary</w:t>
            </w:r>
          </w:p>
        </w:tc>
      </w:tr>
      <w:tr>
        <w:tc>
          <w:tcPr>
            <w:vAlign w:val="center"/>
          </w:tcPr>
          <w:p>
            <w:r>
              <w:t xml:space="preserve">Academic Growth Expectations in English Language Arts/Literatures</w:t>
            </w:r>
          </w:p>
        </w:tc>
        <w:tc>
          <w:tcPr>
            <w:vAlign w:val="center"/>
          </w:tcPr>
          <w:p>
            <w:r>
              <w:t xml:space="preserve">Professional Development in The Science of Teaching Reading in Elementary as well as Universal Design for Learning in K-12, and Standards Deep Dives for ELA in Middle School</w:t>
            </w:r>
          </w:p>
        </w:tc>
      </w:tr>
    </w:tbl>
    <w:p>
      <w:pPr>
        <w:pStyle w:val="Heading3"/>
      </w:pPr>
      <w:r>
        <w:t xml:space="preserve">Challenges</w:t>
      </w:r>
    </w:p>
    <w:tbl>
      <w:tblPr>
        <w:tblStyle w:val="TableGrid"/>
        <w:tblW w:w="5000" w:type="pct"/>
      </w:tblPr>
      <w:tblGrid>
        <w:gridCol/>
        <w:gridCol/>
      </w:tblGrid>
      <w:tr>
        <w:tc>
          <w:tcPr>
            <w:vAlign w:val="center"/>
          </w:tcPr>
          <w:p>
            <w:r>
              <w:t xml:space="preserve">Indicator</w:t>
            </w:r>
          </w:p>
        </w:tc>
        <w:tc>
          <w:tcPr>
            <w:vAlign w:val="center"/>
          </w:tcPr>
          <w:p>
            <w:r>
              <w:t xml:space="preserve">Comments/Notable Observations</w:t>
            </w:r>
          </w:p>
        </w:tc>
      </w:tr>
      <w:tr>
        <w:tc>
          <w:tcPr>
            <w:vAlign w:val="center"/>
          </w:tcPr>
          <w:p>
            <w:r>
              <w:t xml:space="preserve">Percent Proficient/Advanced in English Language Arts/Literature</w:t>
            </w:r>
          </w:p>
        </w:tc>
        <w:tc>
          <w:tcPr>
            <w:vAlign w:val="center"/>
          </w:tcPr>
          <w:p>
            <w:r>
              <w:t xml:space="preserve">Currently piloting new Reading resources at the elementary and middle school levels to strengthen core instruction.</w:t>
            </w:r>
          </w:p>
        </w:tc>
      </w:tr>
      <w:tr>
        <w:tc>
          <w:tcPr>
            <w:vAlign w:val="center"/>
          </w:tcPr>
          <w:p>
            <w:r>
              <w:t xml:space="preserve">Percent Proficient/Advanced in Mathematics/Algebra 1</w:t>
            </w:r>
          </w:p>
        </w:tc>
        <w:tc>
          <w:tcPr>
            <w:vAlign w:val="center"/>
          </w:tcPr>
          <w:p>
            <w:r>
              <w:t xml:space="preserve">Teacher instruction and curricular resources within specific grade levels have been a concern and changes have been made to resolve this (change in positions, exploring a new core resource in middle school, etc.)</w:t>
            </w:r>
          </w:p>
        </w:tc>
      </w:tr>
      <w:tr>
        <w:tc>
          <w:tcPr>
            <w:vAlign w:val="center"/>
          </w:tcPr>
          <w:p>
            <w:r>
              <w:t xml:space="preserve">Percent Industry Based Learning</w:t>
            </w:r>
          </w:p>
        </w:tc>
        <w:tc>
          <w:tcPr>
            <w:vAlign w:val="center"/>
          </w:tcPr>
          <w:p>
            <w:r>
              <w:t xml:space="preserve">Sufficient opportunities have not been provided to students in the past to earn credentials and participate in work-based learning, however this is currently being addressed and developed.</w:t>
            </w:r>
          </w:p>
        </w:tc>
      </w:tr>
      <w:tr>
        <w:tc>
          <w:tcPr>
            <w:vAlign w:val="center"/>
          </w:tcPr>
          <w:p>
            <w:r>
              <w:t xml:space="preserve">Percent Rigorous Courses of Study</w:t>
            </w:r>
          </w:p>
        </w:tc>
        <w:tc>
          <w:tcPr>
            <w:vAlign w:val="center"/>
          </w:tcPr>
          <w:p>
            <w:r>
              <w:t xml:space="preserve">We were unable to offer DE the year the current data is reflecting. Since then, we have been increasing our offerings of DE and AP courses.</w:t>
            </w:r>
          </w:p>
        </w:tc>
      </w:tr>
      <w:tr>
        <w:tc>
          <w:tcPr>
            <w:vAlign w:val="center"/>
          </w:tcPr>
          <w:p>
            <w:r>
              <w:t xml:space="preserve">Regular Attendance</w:t>
            </w:r>
          </w:p>
        </w:tc>
        <w:tc>
          <w:tcPr>
            <w:vAlign w:val="center"/>
          </w:tcPr>
          <w:p>
            <w:r>
              <w:t xml:space="preserve">Percent of Students not Chronically Absent was 69.6%</w:t>
            </w:r>
          </w:p>
        </w:tc>
      </w:tr>
    </w:tbl>
    <w:p>
      <w:pPr>
        <w:pStyle w:val="Heading2"/>
      </w:pPr>
      <w:r>
        <w:t xml:space="preserve">Review of Grade Level(s) and Individual Student Group(s)</w:t>
      </w:r>
    </w:p>
    <w:p>
      <w:pPr>
        <w:pStyle w:val="Heading3"/>
      </w:pPr>
      <w:r>
        <w:t xml:space="preserve">Strengths</w:t>
      </w:r>
    </w:p>
    <w:tbl>
      <w:tblPr>
        <w:tblStyle w:val="TableGrid"/>
        <w:tblW w:w="5000" w:type="pct"/>
      </w:tblPr>
      <w:tblGrid>
        <w:gridCol/>
        <w:gridCol/>
      </w:tblGrid>
      <w:tr>
        <w:tc>
          <w:tcPr>
            <w:vAlign w:val="center"/>
          </w:tcPr>
          <w:p>
            <w:r>
              <w:rPr>
                <w:b/>
              </w:rPr>
              <w:t xml:space="preserve">Indicator</w:t>
            </w:r>
          </w:p>
          <w:p>
            <w:r>
              <w:t xml:space="preserve">6-8 Growth in Reading</w:t>
            </w:r>
          </w:p>
          <w:p>
            <w:r>
              <w:rPr>
                <w:b/>
              </w:rPr>
              <w:t xml:space="preserve">ESSA Student Subgroups</w:t>
            </w:r>
          </w:p>
          <w:p>
            <w:r>
              <w:t xml:space="preserve">White</w:t>
            </w:r>
          </w:p>
        </w:tc>
        <w:tc>
          <w:tcPr>
            <w:vAlign w:val="center"/>
          </w:tcPr>
          <w:p>
            <w:r>
              <w:rPr>
                <w:b/>
              </w:rPr>
              <w:t xml:space="preserve">Comments/Notable Observations</w:t>
            </w:r>
          </w:p>
          <w:p>
            <w:r>
              <w:t xml:space="preserve">6-8 growth index in Reading was 1.99 in 6th, 2.38 in 7th, and 4.25 in 8th. 
63.6% of white students scored Proficient/Advanced.</w:t>
            </w:r>
          </w:p>
        </w:tc>
      </w:tr>
      <w:tr>
        <w:tc>
          <w:tcPr>
            <w:vAlign w:val="center"/>
          </w:tcPr>
          <w:p>
            <w:r>
              <w:rPr>
                <w:b/>
              </w:rPr>
              <w:t xml:space="preserve">Indicator</w:t>
            </w:r>
          </w:p>
          <w:p>
            <w:r>
              <w:t xml:space="preserve">K-5 Growth in Math</w:t>
            </w:r>
          </w:p>
          <w:p>
            <w:r>
              <w:rPr>
                <w:b/>
              </w:rPr>
              <w:t xml:space="preserve">ESSA Student Subgroups</w:t>
            </w:r>
          </w:p>
          <w:p>
            <w:r>
              <w:t xml:space="preserve">Multi-Racial (not Hispanic), White</w:t>
            </w:r>
          </w:p>
        </w:tc>
        <w:tc>
          <w:tcPr>
            <w:vAlign w:val="center"/>
          </w:tcPr>
          <w:p>
            <w:r>
              <w:rPr>
                <w:b/>
              </w:rPr>
              <w:t xml:space="preserve">Comments/Notable Observations</w:t>
            </w:r>
          </w:p>
          <w:p>
            <w:r>
              <w:t xml:space="preserve">K-5 growth index in Math was 1.87 in 4th, and 2.77 in 5th. 
50% of both white and multiracial students scored Proficient/Advanced.</w:t>
            </w:r>
          </w:p>
        </w:tc>
      </w:tr>
      <w:tr>
        <w:tc>
          <w:tcPr>
            <w:vAlign w:val="center"/>
          </w:tcPr>
          <w:p>
            <w:r>
              <w:rPr>
                <w:b/>
              </w:rPr>
              <w:t xml:space="preserve">Indicator</w:t>
            </w:r>
          </w:p>
          <w:p>
            <w:r>
              <w:t xml:space="preserve">9-12 Growth in Literature</w:t>
            </w:r>
          </w:p>
          <w:p>
            <w:r>
              <w:rPr>
                <w:b/>
              </w:rPr>
              <w:t xml:space="preserve">ESSA Student Subgroups</w:t>
            </w:r>
          </w:p>
          <w:p>
            <w:r>
              <w:t xml:space="preserve">African-American/Black, Asian (not Hispanic), White</w:t>
            </w:r>
          </w:p>
        </w:tc>
        <w:tc>
          <w:tcPr>
            <w:vAlign w:val="center"/>
          </w:tcPr>
          <w:p>
            <w:r>
              <w:rPr>
                <w:b/>
              </w:rPr>
              <w:t xml:space="preserve">Comments/Notable Observations</w:t>
            </w:r>
          </w:p>
          <w:p>
            <w:r>
              <w:t xml:space="preserve">Their growth index was 1.99.
Proficient/Advanced data for Literature:
50% out of 22 Black/African American students
100% out of 6 White students
100% out of 1 Asian student
</w:t>
            </w:r>
          </w:p>
        </w:tc>
      </w:tr>
    </w:tbl>
    <w:p>
      <w:pPr>
        <w:pStyle w:val="Heading3"/>
      </w:pPr>
      <w:r>
        <w:t xml:space="preserve">Challenges</w:t>
      </w:r>
    </w:p>
    <w:tbl>
      <w:tblPr>
        <w:tblStyle w:val="TableGrid"/>
        <w:tblW w:w="5000" w:type="pct"/>
      </w:tblPr>
      <w:tblGrid>
        <w:gridCol/>
        <w:gridCol/>
      </w:tblGrid>
      <w:tr>
        <w:tc>
          <w:tcPr>
            <w:vAlign w:val="center"/>
          </w:tcPr>
          <w:p>
            <w:r>
              <w:rPr>
                <w:b/>
              </w:rPr>
              <w:t xml:space="preserve">Indicator</w:t>
            </w:r>
          </w:p>
          <w:p>
            <w:r>
              <w:t xml:space="preserve">K-5 Achievement in Reading</w:t>
            </w:r>
          </w:p>
          <w:p>
            <w:r>
              <w:rPr>
                <w:b/>
              </w:rPr>
              <w:t xml:space="preserve">ESSA Student Subgroups</w:t>
            </w:r>
          </w:p>
          <w:p>
            <w:r>
              <w:t xml:space="preserve">Economically Disadvantaged, English Learners, Students with Disabilities</w:t>
            </w:r>
          </w:p>
        </w:tc>
        <w:tc>
          <w:tcPr>
            <w:vAlign w:val="center"/>
          </w:tcPr>
          <w:p>
            <w:r>
              <w:rPr>
                <w:b/>
              </w:rPr>
              <w:t xml:space="preserve">Comments/Notable Observations</w:t>
            </w:r>
          </w:p>
          <w:p>
            <w:r>
              <w:t xml:space="preserve">4th grade Proficient/Advanced data for ELA:
41.9% out of 105 ED students
25% out of 8 EL students
14.3% out of 7 IEP students
5th grade Proficient/Advanced data for ELA:
29.4% out of 102 ED students
0% out of 2 EL students
0% out of 11 IEP students</w:t>
            </w:r>
          </w:p>
        </w:tc>
      </w:tr>
      <w:tr>
        <w:tc>
          <w:tcPr>
            <w:vAlign w:val="center"/>
          </w:tcPr>
          <w:p>
            <w:r>
              <w:rPr>
                <w:b/>
              </w:rPr>
              <w:t xml:space="preserve">Indicator</w:t>
            </w:r>
          </w:p>
          <w:p>
            <w:r>
              <w:t xml:space="preserve">6-8 Achievement in Math</w:t>
            </w:r>
          </w:p>
          <w:p>
            <w:r>
              <w:rPr>
                <w:b/>
              </w:rPr>
              <w:t xml:space="preserve">ESSA Student Subgroups</w:t>
            </w:r>
          </w:p>
          <w:p>
            <w:r>
              <w:t xml:space="preserve">Hispanic, Economically Disadvantaged, Students with Disabilities</w:t>
            </w:r>
          </w:p>
        </w:tc>
        <w:tc>
          <w:tcPr>
            <w:vAlign w:val="center"/>
          </w:tcPr>
          <w:p>
            <w:r>
              <w:rPr>
                <w:b/>
              </w:rPr>
              <w:t xml:space="preserve">Comments/Notable Observations</w:t>
            </w:r>
          </w:p>
          <w:p>
            <w:r>
              <w:t xml:space="preserve">Their growth index was -3.20.
6th grade Proficient/Advanced data for Math:
0% out of 18 Black/African American students
0% out of 7 IEP students
7th grade Proficient/Advanced data for Math:
5.7% out 70 Hispanic students
0% out of 13 IEP students
8th grade Proficient/Advanced data for Math:
6.7% out of 75 Hispanic students
9.8% out of 102 ED students
0% out of 12 IEP students
</w:t>
            </w:r>
          </w:p>
        </w:tc>
      </w:tr>
      <w:tr>
        <w:tc>
          <w:tcPr>
            <w:vAlign w:val="center"/>
          </w:tcPr>
          <w:p>
            <w:r>
              <w:rPr>
                <w:b/>
              </w:rPr>
              <w:t xml:space="preserve">Indicator</w:t>
            </w:r>
          </w:p>
          <w:p>
            <w:r>
              <w:t xml:space="preserve">9-12 Achievement in Algebra I</w:t>
            </w:r>
          </w:p>
          <w:p>
            <w:r>
              <w:rPr>
                <w:b/>
              </w:rPr>
              <w:t xml:space="preserve">ESSA Student Subgroups</w:t>
            </w:r>
          </w:p>
          <w:p>
            <w:r>
              <w:t xml:space="preserve">African-American/Black, Hispanic, Students with Disabilities</w:t>
            </w:r>
          </w:p>
        </w:tc>
        <w:tc>
          <w:tcPr>
            <w:vAlign w:val="center"/>
          </w:tcPr>
          <w:p>
            <w:r>
              <w:rPr>
                <w:b/>
              </w:rPr>
              <w:t xml:space="preserve">Comments/Notable Observations</w:t>
            </w:r>
          </w:p>
          <w:p>
            <w:r>
              <w:t xml:space="preserve">Proficient/Advanced data for Algebra I:
16.5% out of 85 Hispanic students
16.7% out of 18 Black/African American students
0% out of 11 IEP students</w:t>
            </w:r>
          </w:p>
        </w:tc>
      </w:tr>
    </w:tbl>
    <w:p>
      <w:pPr>
        <w:pStyle w:val="Heading2"/>
      </w:pPr>
      <w:r>
        <w:t xml:space="preserve">Summary</w:t>
      </w:r>
    </w:p>
    <w:p>
      <w:pPr>
        <w:pStyle w:val="Heading3"/>
      </w:pPr>
      <w:r>
        <w:t xml:space="preserve">Strengths</w:t>
      </w:r>
    </w:p>
    <w:p>
      <w:r>
        <w:t xml:space="preserve">Review the strengths listed above and copy and paste 2-5 strengths which have had the most impact in improving your most pressing challenges.</w:t>
      </w:r>
    </w:p>
    <w:tbl>
      <w:tblPr>
        <w:tblStyle w:val="TableGrid"/>
        <w:tblW w:w="5000" w:type="pct"/>
      </w:tblPr>
      <w:tblGrid>
        <w:gridCol/>
      </w:tblGrid>
      <w:tr>
        <w:tc>
          <w:tcPr>
            <w:vAlign w:val="center"/>
          </w:tcPr>
          <w:p>
            <w:r>
              <w:t xml:space="preserve">6-8 Growth in Reading</w:t>
            </w:r>
          </w:p>
        </w:tc>
      </w:tr>
      <w:tr>
        <w:tc>
          <w:tcPr>
            <w:vAlign w:val="center"/>
          </w:tcPr>
          <w:p>
            <w:r>
              <w:t xml:space="preserve">6-8 Growth in Math</w:t>
            </w:r>
          </w:p>
        </w:tc>
      </w:tr>
    </w:tbl>
    <w:p>
      <w:pPr>
        <w:pStyle w:val="Heading3"/>
      </w:pPr>
      <w:r>
        <w:t xml:space="preserve">Challenges</w:t>
      </w:r>
    </w:p>
    <w:p>
      <w:r>
        <w:t xml:space="preserve">Review the challenges listed above and copy and paste 2-5 challenges if improved would have the most impact in achieving your Future Ready PA index targets.</w:t>
      </w:r>
    </w:p>
    <w:tbl>
      <w:tblPr>
        <w:tblStyle w:val="TableGrid"/>
        <w:tblW w:w="5000" w:type="pct"/>
      </w:tblPr>
      <w:tblGrid>
        <w:gridCol/>
      </w:tblGrid>
      <w:tr>
        <w:tc>
          <w:tcPr>
            <w:vAlign w:val="center"/>
          </w:tcPr>
          <w:p>
            <w:r>
              <w:t xml:space="preserve">K-5 Achievement in Reading</w:t>
            </w:r>
          </w:p>
        </w:tc>
      </w:tr>
      <w:tr>
        <w:tc>
          <w:tcPr>
            <w:vAlign w:val="center"/>
          </w:tcPr>
          <w:p>
            <w:r>
              <w:t xml:space="preserve">6-8 Achievement in Math</w:t>
            </w:r>
          </w:p>
        </w:tc>
      </w:tr>
      <w:tr>
        <w:tc>
          <w:tcPr>
            <w:vAlign w:val="center"/>
          </w:tcPr>
          <w:p>
            <w:r>
              <w:t xml:space="preserve">9-12 Achievement in Algebra I</w:t>
            </w:r>
          </w:p>
        </w:tc>
      </w:tr>
      <w:tr>
        <w:tc>
          <w:tcPr>
            <w:vAlign w:val="center"/>
          </w:tcPr>
          <w:p>
            <w:r>
              <w:t xml:space="preserve">Percent Industry Based Learning</w:t>
            </w:r>
          </w:p>
        </w:tc>
      </w:tr>
      <w:tr>
        <w:tc>
          <w:tcPr>
            <w:vAlign w:val="center"/>
          </w:tcPr>
          <w:p>
            <w:r>
              <w:t xml:space="preserve">Regular Attendance</w:t>
            </w:r>
          </w:p>
        </w:tc>
      </w:tr>
    </w:tbl>
    <w:p>
      <w:r>
        <w:br/>
      </w:r>
      <w:r>
        <w:br/>
      </w:r>
      <w:r>
        <w:br/>
      </w:r>
      <w:r>
        <w:br/>
      </w:r>
      <w:r>
        <w:br/>
      </w:r>
      <w:r>
        <w:br/>
      </w:r>
      <w:r>
        <w:br w:type="page"/>
      </w:r>
      <w:r>
        <w:lastRenderedPageBreak/>
      </w:r>
    </w:p>
    <w:p>
      <w:pPr>
        <w:pStyle w:val="Heading1"/>
      </w:pPr>
      <w:r>
        <w:t xml:space="preserve">Local Assessment</w:t>
      </w:r>
    </w:p>
    <w:p>
      <w:pPr>
        <w:pStyle w:val="Heading2"/>
      </w:pPr>
      <w:r>
        <w:t xml:space="preserve">English Language Arts</w:t>
      </w:r>
    </w:p>
    <w:tbl>
      <w:tblPr>
        <w:tblStyle w:val="TableGrid"/>
        <w:tblW w:w="5000" w:type="pct"/>
      </w:tblPr>
      <w:tblGrid>
        <w:gridCol/>
        <w:gridCol/>
      </w:tblGrid>
      <w:tr>
        <w:tc>
          <w:tcPr>
            <w:vAlign w:val="center"/>
          </w:tcPr>
          <w:p>
            <w:r>
              <w:rPr>
                <w:b/>
              </w:rPr>
              <w:t xml:space="preserve">Data</w:t>
            </w:r>
          </w:p>
        </w:tc>
        <w:tc>
          <w:tcPr>
            <w:vAlign w:val="center"/>
          </w:tcPr>
          <w:p>
            <w:r>
              <w:rPr>
                <w:b/>
              </w:rPr>
              <w:t xml:space="preserve">Comments/Notable Observations</w:t>
            </w:r>
          </w:p>
        </w:tc>
      </w:tr>
      <w:tr>
        <w:tc>
          <w:tcPr>
            <w:vAlign w:val="center"/>
          </w:tcPr>
          <w:p>
            <w:r>
              <w:t xml:space="preserve">STAR</w:t>
            </w:r>
          </w:p>
        </w:tc>
        <w:tc>
          <w:tcPr>
            <w:vAlign w:val="center"/>
          </w:tcPr>
          <w:p>
            <w:r>
              <w:t xml:space="preserve">Quarterly Benchmarks, K-12 in Reading and Math (add data to support challenges)</w:t>
            </w:r>
          </w:p>
        </w:tc>
      </w:tr>
      <w:tr>
        <w:tc>
          <w:tcPr>
            <w:vAlign w:val="center"/>
          </w:tcPr>
          <w:p>
            <w:r>
              <w:t xml:space="preserve">DIBELS/Acadience</w:t>
            </w:r>
          </w:p>
        </w:tc>
        <w:tc>
          <w:tcPr>
            <w:vAlign w:val="center"/>
          </w:tcPr>
          <w:p>
            <w:r>
              <w:t xml:space="preserve">Tri-Annual Benchmarks, K-5 in Reading and Math (add data to support challenges)</w:t>
            </w:r>
          </w:p>
        </w:tc>
      </w:tr>
    </w:tbl>
    <w:p>
      <w:pPr>
        <w:pStyle w:val="Heading2"/>
      </w:pPr>
      <w:r>
        <w:t xml:space="preserve">English Language Arts Summary</w:t>
      </w:r>
    </w:p>
    <w:p>
      <w:pPr>
        <w:pStyle w:val="Heading3"/>
      </w:pPr>
      <w:r>
        <w:t xml:space="preserve">Strengths</w:t>
      </w:r>
    </w:p>
    <w:tbl>
      <w:tblPr>
        <w:tblStyle w:val="TableGrid"/>
        <w:tblW w:w="5000" w:type="pct"/>
      </w:tblPr>
      <w:tblGrid>
        <w:gridCol/>
      </w:tblGrid>
      <w:tr>
        <w:tc>
          <w:tcPr>
            <w:vAlign w:val="center"/>
          </w:tcPr>
          <w:p>
            <w:r>
              <w:t xml:space="preserve">Strategically assigning teachers with highly qualified status in areas of need.</w:t>
            </w:r>
          </w:p>
        </w:tc>
      </w:tr>
      <w:tr>
        <w:tc>
          <w:tcPr>
            <w:vAlign w:val="center"/>
          </w:tcPr>
          <w:p>
            <w:r>
              <w:t xml:space="preserve">Reading intervention tool for K-5 teachers to use in small groups.</w:t>
            </w:r>
          </w:p>
        </w:tc>
      </w:tr>
      <w:tr>
        <w:tc>
          <w:tcPr>
            <w:vAlign w:val="center"/>
          </w:tcPr>
          <w:p>
            <w:r>
              <w:t xml:space="preserve">Standards Deep Dives for ELA in 6-8.</w:t>
            </w:r>
          </w:p>
        </w:tc>
      </w:tr>
      <w:tr>
        <w:tc>
          <w:tcPr>
            <w:vAlign w:val="center"/>
          </w:tcPr>
          <w:p>
            <w:r>
              <w:t xml:space="preserve">Newly adopted standards-aligned curriculum for ELA in 6-8.</w:t>
            </w:r>
          </w:p>
        </w:tc>
      </w:tr>
    </w:tbl>
    <w:p>
      <w:pPr>
        <w:pStyle w:val="Heading3"/>
      </w:pPr>
      <w:r>
        <w:t xml:space="preserve">Challenges</w:t>
      </w:r>
    </w:p>
    <w:tbl>
      <w:tblPr>
        <w:tblStyle w:val="TableGrid"/>
        <w:tblW w:w="5000" w:type="pct"/>
      </w:tblPr>
      <w:tblGrid>
        <w:gridCol/>
      </w:tblGrid>
      <w:tr>
        <w:tc>
          <w:tcPr>
            <w:vAlign w:val="center"/>
          </w:tcPr>
          <w:p>
            <w:r>
              <w:t xml:space="preserve">K-5 Growth &amp; Achievement</w:t>
            </w:r>
          </w:p>
        </w:tc>
      </w:tr>
      <w:tr>
        <w:tc>
          <w:tcPr>
            <w:vAlign w:val="center"/>
          </w:tcPr>
          <w:p>
            <w:r>
              <w:t xml:space="preserve">Lack of targeted professional development for instructional support in 6-8.</w:t>
            </w:r>
          </w:p>
        </w:tc>
      </w:tr>
    </w:tbl>
    <w:p>
      <w:pPr>
        <w:pStyle w:val="Heading2"/>
      </w:pPr>
      <w:r>
        <w:t xml:space="preserve">Mathematics</w:t>
      </w:r>
    </w:p>
    <w:tbl>
      <w:tblPr>
        <w:tblStyle w:val="TableGrid"/>
        <w:tblW w:w="5000" w:type="pct"/>
      </w:tblPr>
      <w:tblGrid>
        <w:gridCol/>
        <w:gridCol/>
      </w:tblGrid>
      <w:tr>
        <w:tc>
          <w:tcPr>
            <w:vAlign w:val="center"/>
          </w:tcPr>
          <w:p>
            <w:r>
              <w:rPr>
                <w:b/>
              </w:rPr>
              <w:t xml:space="preserve">Data</w:t>
            </w:r>
          </w:p>
        </w:tc>
        <w:tc>
          <w:tcPr>
            <w:vAlign w:val="center"/>
          </w:tcPr>
          <w:p>
            <w:r>
              <w:rPr>
                <w:b/>
              </w:rPr>
              <w:t xml:space="preserve">Comments/Notable Observations</w:t>
            </w:r>
          </w:p>
        </w:tc>
      </w:tr>
      <w:tr>
        <w:tc>
          <w:tcPr>
            <w:vAlign w:val="center"/>
          </w:tcPr>
          <w:p>
            <w:r>
              <w:t xml:space="preserve">STAR</w:t>
            </w:r>
          </w:p>
        </w:tc>
        <w:tc>
          <w:tcPr>
            <w:vAlign w:val="center"/>
          </w:tcPr>
          <w:p>
            <w:r>
              <w:t xml:space="preserve">(Add data)Overall average of 10.25% increase in proficiency from beginning of year to end of year data in 5th grade.
Overall average of 10.25% increase in proficiency from beginning of year to end of year data in 4th grade.
Overall average of 10.25% increase in proficiency from beginning of year to end of year data in 3rd grade.
Overall average of -3% decrease in proficiency from beginning of year to end of year data in 2nd grade.
Overall average of 12.6% increase in proficiency from beginning of year to end of year data in 1st grade.</w:t>
            </w:r>
          </w:p>
        </w:tc>
      </w:tr>
      <w:tr>
        <w:tc>
          <w:tcPr>
            <w:vAlign w:val="center"/>
          </w:tcPr>
          <w:p>
            <w:r>
              <w:t xml:space="preserve">DIBELS/Acadience</w:t>
            </w:r>
          </w:p>
        </w:tc>
        <w:tc>
          <w:tcPr>
            <w:vAlign w:val="center"/>
          </w:tcPr>
          <w:p>
            <w:r>
              <w:t xml:space="preserve">add data</w:t>
            </w:r>
          </w:p>
        </w:tc>
      </w:tr>
    </w:tbl>
    <w:p>
      <w:pPr>
        <w:pStyle w:val="Heading2"/>
      </w:pPr>
      <w:r>
        <w:t xml:space="preserve">Mathematics Summary</w:t>
      </w:r>
    </w:p>
    <w:p>
      <w:pPr>
        <w:pStyle w:val="Heading3"/>
      </w:pPr>
      <w:r>
        <w:t xml:space="preserve">Strengths</w:t>
      </w:r>
    </w:p>
    <w:tbl>
      <w:tblPr>
        <w:tblStyle w:val="TableGrid"/>
        <w:tblW w:w="5000" w:type="pct"/>
      </w:tblPr>
      <w:tblGrid>
        <w:gridCol/>
      </w:tblGrid>
      <w:tr>
        <w:tc>
          <w:tcPr>
            <w:vAlign w:val="center"/>
          </w:tcPr>
          <w:p>
            <w:r>
              <w:t xml:space="preserve">Strategically assigning teachers with highly qualified status in areas of need.</w:t>
            </w:r>
          </w:p>
        </w:tc>
      </w:tr>
      <w:tr>
        <w:tc>
          <w:tcPr>
            <w:vAlign w:val="center"/>
          </w:tcPr>
          <w:p>
            <w:r>
              <w:t xml:space="preserve">Adoption of standards-aligned core curriculum resources in elementary.</w:t>
            </w:r>
          </w:p>
        </w:tc>
      </w:tr>
      <w:tr>
        <w:tc>
          <w:tcPr>
            <w:vAlign w:val="center"/>
          </w:tcPr>
          <w:p>
            <w:r>
              <w:t xml:space="preserve">Newly identified standards-aligned core resource to pilot in middle school.</w:t>
            </w:r>
          </w:p>
        </w:tc>
      </w:tr>
    </w:tbl>
    <w:p>
      <w:pPr>
        <w:pStyle w:val="Heading3"/>
      </w:pPr>
      <w:r>
        <w:t xml:space="preserve">Challenges</w:t>
      </w:r>
    </w:p>
    <w:tbl>
      <w:tblPr>
        <w:tblStyle w:val="TableGrid"/>
        <w:tblW w:w="5000" w:type="pct"/>
      </w:tblPr>
      <w:tblGrid>
        <w:gridCol/>
      </w:tblGrid>
      <w:tr>
        <w:tc>
          <w:tcPr>
            <w:vAlign w:val="center"/>
          </w:tcPr>
          <w:p>
            <w:r>
              <w:t xml:space="preserve">Grades 5-8 Growth &amp; Achievement</w:t>
            </w:r>
          </w:p>
        </w:tc>
      </w:tr>
      <w:tr>
        <w:tc>
          <w:tcPr>
            <w:vAlign w:val="center"/>
          </w:tcPr>
          <w:p>
            <w:r>
              <w:t xml:space="preserve">Grades 9-12 Growth &amp; Achievement</w:t>
            </w:r>
          </w:p>
        </w:tc>
      </w:tr>
    </w:tbl>
    <w:p>
      <w:pPr>
        <w:pStyle w:val="Heading2"/>
      </w:pPr>
      <w:r>
        <w:t xml:space="preserve">Science, Technology, and Engineering Education</w:t>
      </w:r>
    </w:p>
    <w:tbl>
      <w:tblPr>
        <w:tblStyle w:val="TableGrid"/>
        <w:tblW w:w="5000" w:type="pct"/>
      </w:tblPr>
      <w:tblGrid>
        <w:gridCol/>
        <w:gridCol/>
      </w:tblGrid>
      <w:tr>
        <w:tc>
          <w:tcPr>
            <w:vAlign w:val="center"/>
          </w:tcPr>
          <w:p>
            <w:r>
              <w:rPr>
                <w:b/>
              </w:rPr>
              <w:t xml:space="preserve">Data</w:t>
            </w:r>
          </w:p>
        </w:tc>
        <w:tc>
          <w:tcPr>
            <w:vAlign w:val="center"/>
          </w:tcPr>
          <w:p>
            <w:r>
              <w:rPr>
                <w:b/>
              </w:rPr>
              <w:t xml:space="preserve">Comments/Notable Observations</w:t>
            </w:r>
          </w:p>
        </w:tc>
      </w:tr>
      <w:tr>
        <w:tc>
          <w:tcPr>
            <w:vAlign w:val="center"/>
          </w:tcPr>
          <w:p>
            <w:r>
              <w:t xml:space="preserve">PSSA</w:t>
            </w:r>
          </w:p>
        </w:tc>
        <w:tc>
          <w:tcPr>
            <w:vAlign w:val="center"/>
          </w:tcPr>
          <w:p>
            <w:r>
              <w:t xml:space="preserve">(add data) Increased growth and achievement in both 4th and 8th grade</w:t>
            </w:r>
          </w:p>
        </w:tc>
      </w:tr>
    </w:tbl>
    <w:p>
      <w:pPr>
        <w:pStyle w:val="Heading2"/>
      </w:pPr>
      <w:r>
        <w:t xml:space="preserve">Science, Technology, and Engineering Education Summary</w:t>
      </w:r>
    </w:p>
    <w:p>
      <w:pPr>
        <w:pStyle w:val="Heading3"/>
      </w:pPr>
      <w:r>
        <w:t xml:space="preserve">Strengths</w:t>
      </w:r>
    </w:p>
    <w:tbl>
      <w:tblPr>
        <w:tblStyle w:val="TableGrid"/>
        <w:tblW w:w="5000" w:type="pct"/>
      </w:tblPr>
      <w:tblGrid>
        <w:gridCol/>
      </w:tblGrid>
      <w:tr>
        <w:tc>
          <w:tcPr>
            <w:vAlign w:val="center"/>
          </w:tcPr>
          <w:p>
            <w:r>
              <w:t xml:space="preserve">Professional development in Science.</w:t>
            </w:r>
          </w:p>
        </w:tc>
      </w:tr>
      <w:tr>
        <w:tc>
          <w:tcPr>
            <w:vAlign w:val="center"/>
          </w:tcPr>
          <w:p>
            <w:r>
              <w:t xml:space="preserve">After school test prep program for Biology Keystones.</w:t>
            </w:r>
          </w:p>
        </w:tc>
      </w:tr>
    </w:tbl>
    <w:p>
      <w:pPr>
        <w:pStyle w:val="Heading3"/>
      </w:pPr>
      <w:r>
        <w:t xml:space="preserve">Challenges</w:t>
      </w:r>
    </w:p>
    <w:tbl>
      <w:tblPr>
        <w:tblStyle w:val="TableGrid"/>
        <w:tblW w:w="5000" w:type="pct"/>
      </w:tblPr>
      <w:tblGrid>
        <w:gridCol/>
      </w:tblGrid>
      <w:tr>
        <w:tc>
          <w:tcPr>
            <w:vAlign w:val="center"/>
          </w:tcPr>
          <w:p>
            <w:r>
              <w:t xml:space="preserve">Time for Science in the master schedule is limited.</w:t>
            </w:r>
          </w:p>
        </w:tc>
      </w:tr>
      <w:tr>
        <w:tc>
          <w:tcPr>
            <w:vAlign w:val="center"/>
          </w:tcPr>
          <w:p>
            <w:r>
              <w:t xml:space="preserve">Lack in Biology remediation and/or tutoring</w:t>
            </w:r>
          </w:p>
        </w:tc>
      </w:tr>
    </w:tbl>
    <w:p>
      <w:r>
        <w:br/>
      </w:r>
      <w:r>
        <w:br/>
      </w:r>
      <w:r>
        <w:br/>
      </w:r>
      <w:r>
        <w:br/>
      </w:r>
      <w:r>
        <w:br/>
      </w:r>
      <w:r>
        <w:br/>
      </w:r>
      <w:r>
        <w:br w:type="page"/>
      </w:r>
      <w:r>
        <w:lastRenderedPageBreak/>
      </w:r>
    </w:p>
    <w:p>
      <w:pPr>
        <w:pStyle w:val="Heading1"/>
      </w:pPr>
      <w:r>
        <w:t xml:space="preserve">Related Academics</w:t>
      </w:r>
    </w:p>
    <w:p>
      <w:pPr>
        <w:pStyle w:val="Heading2"/>
      </w:pPr>
      <w:r>
        <w:t xml:space="preserve">Career Readiness</w:t>
      </w:r>
    </w:p>
    <w:tbl>
      <w:tblPr>
        <w:tblStyle w:val="TableGrid"/>
        <w:tblW w:w="5000" w:type="pct"/>
      </w:tblPr>
      <w:tblGrid>
        <w:gridCol/>
        <w:gridCol/>
      </w:tblGrid>
      <w:tr>
        <w:tc>
          <w:tcPr>
            <w:vAlign w:val="center"/>
          </w:tcPr>
          <w:p>
            <w:r>
              <w:rPr>
                <w:b/>
              </w:rPr>
              <w:t xml:space="preserve">Data</w:t>
            </w:r>
          </w:p>
        </w:tc>
        <w:tc>
          <w:tcPr>
            <w:vAlign w:val="center"/>
          </w:tcPr>
          <w:p>
            <w:r>
              <w:rPr>
                <w:b/>
              </w:rPr>
              <w:t xml:space="preserve">Comments/Notable Observations</w:t>
            </w:r>
          </w:p>
        </w:tc>
      </w:tr>
      <w:tr>
        <w:tc>
          <w:tcPr>
            <w:vAlign w:val="center"/>
          </w:tcPr>
          <w:p>
            <w:r>
              <w:t xml:space="preserve">Career Benchmarks</w:t>
            </w:r>
          </w:p>
        </w:tc>
        <w:tc>
          <w:tcPr>
            <w:vAlign w:val="center"/>
          </w:tcPr>
          <w:p>
            <w:r>
              <w:t xml:space="preserve">The percent of career benchmarks was 99.7% this past school year.</w:t>
            </w:r>
          </w:p>
        </w:tc>
      </w:tr>
    </w:tbl>
    <w:p>
      <w:pPr>
        <w:pStyle w:val="Heading2"/>
      </w:pPr>
      <w:r>
        <w:t xml:space="preserve">Career and Technical Education (CTE) Programs</w:t>
      </w:r>
    </w:p>
    <w:p>
      <w:r>
        <w:rPr>
          <w:b/>
        </w:rPr>
        <w:t xml:space="preserve">True</w:t>
      </w:r>
      <w:r>
        <w:t xml:space="preserve"> Career and Technical Education (CTE) Programs Omit</w:t>
      </w:r>
    </w:p>
    <w:p>
      <w:pPr>
        <w:pStyle w:val="Heading2"/>
      </w:pPr>
      <w:r>
        <w:t xml:space="preserve">Arts and Humanities</w:t>
      </w:r>
    </w:p>
    <w:p>
      <w:r>
        <w:rPr>
          <w:b/>
        </w:rPr>
        <w:t xml:space="preserve">True</w:t>
      </w:r>
      <w:r>
        <w:t xml:space="preserve"> Arts and Humanities Omit</w:t>
      </w:r>
    </w:p>
    <w:p>
      <w:pPr>
        <w:pStyle w:val="Heading2"/>
      </w:pPr>
      <w:r>
        <w:t xml:space="preserve">Environment and Ecology</w:t>
      </w:r>
    </w:p>
    <w:p>
      <w:r>
        <w:rPr>
          <w:b/>
        </w:rPr>
        <w:t xml:space="preserve">True</w:t>
      </w:r>
      <w:r>
        <w:t xml:space="preserve"> Environment and Ecology Omit</w:t>
      </w:r>
    </w:p>
    <w:p>
      <w:pPr>
        <w:pStyle w:val="Heading2"/>
      </w:pPr>
      <w:r>
        <w:t xml:space="preserve">Family and Consumer Sciences</w:t>
      </w:r>
    </w:p>
    <w:p>
      <w:r>
        <w:rPr>
          <w:b/>
        </w:rPr>
        <w:t xml:space="preserve">True</w:t>
      </w:r>
      <w:r>
        <w:t xml:space="preserve"> Family and Consumer Sciences Omit</w:t>
      </w:r>
    </w:p>
    <w:p>
      <w:pPr>
        <w:pStyle w:val="Heading2"/>
      </w:pPr>
      <w:r>
        <w:t xml:space="preserve">Health, Safety, and Physical Education</w:t>
      </w:r>
    </w:p>
    <w:p>
      <w:r>
        <w:rPr>
          <w:b/>
        </w:rPr>
        <w:t xml:space="preserve">True</w:t>
      </w:r>
      <w:r>
        <w:t xml:space="preserve"> Health, Safety, and Physical Education Omit</w:t>
      </w:r>
    </w:p>
    <w:p>
      <w:pPr>
        <w:pStyle w:val="Heading2"/>
      </w:pPr>
      <w:r>
        <w:t xml:space="preserve">Social Studies (Civics and Government, Economics, Geography, History)</w:t>
      </w:r>
    </w:p>
    <w:p>
      <w:r>
        <w:rPr>
          <w:b/>
        </w:rPr>
        <w:t xml:space="preserve">True</w:t>
      </w:r>
      <w:r>
        <w:t xml:space="preserve"> Social Studies (Civics and Government, Economics, Geography, History) Omit</w:t>
      </w:r>
    </w:p>
    <w:p>
      <w:pPr>
        <w:pStyle w:val="Heading2"/>
      </w:pPr>
      <w:r>
        <w:t xml:space="preserve">Articulation Agreements</w:t>
      </w:r>
    </w:p>
    <w:p>
      <w:r>
        <w:rPr>
          <w:b/>
        </w:rPr>
        <w:t xml:space="preserve">False</w:t>
      </w:r>
      <w:r>
        <w:t xml:space="preserve"> We do not have any articulation agreements because we do not have high school students, or ALL current agreements have been uploaded to other FRCPP plans.</w:t>
      </w:r>
    </w:p>
    <w:p>
      <w:r>
        <w:rPr>
          <w:b/>
        </w:rPr>
        <w:t xml:space="preserve">Partnering Institution</w:t>
      </w:r>
    </w:p>
    <w:p>
      <w:r>
        <w:t xml:space="preserve">Lehigh Carbon Community College</w:t>
      </w:r>
    </w:p>
    <w:p>
      <w:r>
        <w:rPr>
          <w:b/>
        </w:rPr>
        <w:t xml:space="preserve">Agreement Type</w:t>
      </w:r>
    </w:p>
    <w:p>
      <w:r>
        <w:t xml:space="preserve">Dual Credit</w:t>
      </w:r>
    </w:p>
    <w:p>
      <w:r>
        <w:rPr>
          <w:b/>
        </w:rPr>
        <w:t xml:space="preserve">Program/Course Area</w:t>
      </w:r>
    </w:p>
    <w:p>
      <w:r>
        <w:t xml:space="preserve">Political Science, Research and Composition, Literature</w:t>
      </w:r>
    </w:p>
    <w:p>
      <w:r>
        <w:rPr>
          <w:b/>
        </w:rPr>
        <w:t xml:space="preserve">Uploaded Files</w:t>
      </w:r>
    </w:p>
    <w:p>
      <w:r>
        <w:t xml:space="preserve">LCCC Dual Enrollment Agreement (2).pdf</w:t>
      </w:r>
    </w:p>
    <w:p>
      <w:r>
        <w:rPr>
          <w:b/>
        </w:rPr>
        <w:t xml:space="preserve">Partnering Institution</w:t>
      </w:r>
    </w:p>
    <w:p>
      <w:r>
        <w:t xml:space="preserve">Penn State University</w:t>
      </w:r>
    </w:p>
    <w:p>
      <w:r>
        <w:rPr>
          <w:b/>
        </w:rPr>
        <w:t xml:space="preserve">Agreement Type</w:t>
      </w:r>
    </w:p>
    <w:p>
      <w:r>
        <w:t xml:space="preserve">Dual Credit</w:t>
      </w:r>
    </w:p>
    <w:p>
      <w:r>
        <w:rPr>
          <w:b/>
        </w:rPr>
        <w:t xml:space="preserve">Program/Course Area</w:t>
      </w:r>
    </w:p>
    <w:p>
      <w:r>
        <w:t xml:space="preserve">General Courses</w:t>
      </w:r>
    </w:p>
    <w:p>
      <w:r>
        <w:rPr>
          <w:b/>
        </w:rPr>
        <w:t xml:space="preserve">Uploaded Files</w:t>
      </w:r>
    </w:p>
    <w:p>
      <w:r>
        <w:t xml:space="preserve">LV_Executive Education Academy Charter School_2023.pdf</w:t>
      </w:r>
    </w:p>
    <w:p>
      <w:r>
        <w:rPr>
          <w:b/>
        </w:rPr>
        <w:t xml:space="preserve">Partnering Institution</w:t>
      </w:r>
    </w:p>
    <w:p>
      <w:r>
        <w:t xml:space="preserve">Lehigh Valley Health Network</w:t>
      </w:r>
    </w:p>
    <w:p>
      <w:r>
        <w:rPr>
          <w:b/>
        </w:rPr>
        <w:t xml:space="preserve">Agreement Type</w:t>
      </w:r>
    </w:p>
    <w:p>
      <w:r>
        <w:t xml:space="preserve">Local Articulation</w:t>
      </w:r>
    </w:p>
    <w:p>
      <w:r>
        <w:rPr>
          <w:b/>
        </w:rPr>
        <w:t xml:space="preserve">Program/Course Area</w:t>
      </w:r>
    </w:p>
    <w:p>
      <w:r>
        <w:t xml:space="preserve">Various Medical Programs</w:t>
      </w:r>
    </w:p>
    <w:p>
      <w:r>
        <w:rPr>
          <w:b/>
        </w:rPr>
        <w:t xml:space="preserve">Uploaded Files</w:t>
      </w:r>
    </w:p>
    <w:p>
      <w:r>
        <w:t xml:space="preserve">LVHN Agreement.pdf</w:t>
      </w:r>
    </w:p>
    <w:p>
      <w:r>
        <w:rPr>
          <w:b/>
        </w:rPr>
        <w:t xml:space="preserve">Partnering Institution</w:t>
      </w:r>
    </w:p>
    <w:p>
      <w:r>
        <w:t xml:space="preserve">Pennsylvania College of Technology</w:t>
      </w:r>
    </w:p>
    <w:p>
      <w:r>
        <w:rPr>
          <w:b/>
        </w:rPr>
        <w:t xml:space="preserve">Agreement Type</w:t>
      </w:r>
    </w:p>
    <w:p>
      <w:r>
        <w:t xml:space="preserve">Local Articulation</w:t>
      </w:r>
    </w:p>
    <w:p>
      <w:r>
        <w:rPr>
          <w:b/>
        </w:rPr>
        <w:t xml:space="preserve">Program/Course Area</w:t>
      </w:r>
    </w:p>
    <w:p>
      <w:r>
        <w:t xml:space="preserve">Advanced Manufacturing Pre-Apprenticeship</w:t>
      </w:r>
    </w:p>
    <w:p>
      <w:r>
        <w:rPr>
          <w:b/>
        </w:rPr>
        <w:t xml:space="preserve">Uploaded Files</w:t>
      </w:r>
    </w:p>
    <w:p>
      <w:r>
        <w:t xml:space="preserve">Penn College of Tech Agreement.pdf</w:t>
      </w:r>
    </w:p>
    <w:p>
      <w:r>
        <w:rPr>
          <w:b/>
        </w:rPr>
        <w:t xml:space="preserve">Partnering Institution</w:t>
      </w:r>
    </w:p>
    <w:p>
      <w:r>
        <w:t xml:space="preserve">Northampton County Community College</w:t>
      </w:r>
    </w:p>
    <w:p>
      <w:r>
        <w:rPr>
          <w:b/>
        </w:rPr>
        <w:t xml:space="preserve">Agreement Type</w:t>
      </w:r>
    </w:p>
    <w:p>
      <w:r>
        <w:t xml:space="preserve">Local Articulation</w:t>
      </w:r>
    </w:p>
    <w:p>
      <w:r>
        <w:rPr>
          <w:b/>
        </w:rPr>
        <w:t xml:space="preserve">Program/Course Area</w:t>
      </w:r>
    </w:p>
    <w:p>
      <w:r>
        <w:t xml:space="preserve">General Courses</w:t>
      </w:r>
    </w:p>
    <w:p>
      <w:r>
        <w:rPr>
          <w:b/>
        </w:rPr>
        <w:t xml:space="preserve">Uploaded Files</w:t>
      </w:r>
    </w:p>
    <w:p>
      <w:r>
        <w:t xml:space="preserve">NCC.pdf</w:t>
      </w:r>
    </w:p>
    <w:p>
      <w:pPr>
        <w:pStyle w:val="Heading2"/>
      </w:pPr>
      <w:r>
        <w:t xml:space="preserve">Summary</w:t>
      </w:r>
    </w:p>
    <w:p>
      <w:pPr>
        <w:pStyle w:val="Heading3"/>
      </w:pPr>
      <w:r>
        <w:t xml:space="preserve">Strengths</w:t>
      </w:r>
    </w:p>
    <w:p>
      <w:r>
        <w:t xml:space="preserve">Review the comments and notable observations listed previously and record 2-5 strengths which have had the most impact in improving your most pressing challenges.</w:t>
      </w:r>
    </w:p>
    <w:tbl>
      <w:tblPr>
        <w:tblStyle w:val="TableGrid"/>
        <w:tblW w:w="5000" w:type="pct"/>
      </w:tblPr>
      <w:tblGrid>
        <w:gridCol/>
      </w:tblGrid>
      <w:tr>
        <w:tc>
          <w:tcPr>
            <w:vAlign w:val="center"/>
          </w:tcPr>
          <w:p>
            <w:r>
              <w:t xml:space="preserve">Utilization of an online database platform for career activities.</w:t>
            </w:r>
          </w:p>
        </w:tc>
      </w:tr>
      <w:tr>
        <w:tc>
          <w:tcPr>
            <w:vAlign w:val="center"/>
          </w:tcPr>
          <w:p>
            <w:r>
              <w:t xml:space="preserve">Providing the option for students to enroll in rigorous courses of study.</w:t>
            </w:r>
          </w:p>
        </w:tc>
      </w:tr>
      <w:tr>
        <w:tc>
          <w:tcPr>
            <w:vAlign w:val="center"/>
          </w:tcPr>
          <w:p>
            <w:r>
              <w:t xml:space="preserve">Supporting high school students with graduating having earned college credits.</w:t>
            </w:r>
          </w:p>
        </w:tc>
      </w:tr>
    </w:tbl>
    <w:p>
      <w:pPr>
        <w:pStyle w:val="Heading3"/>
      </w:pPr>
      <w:r>
        <w:t xml:space="preserve">Challenges</w:t>
      </w:r>
    </w:p>
    <w:p>
      <w:r>
        <w:t xml:space="preserve">Review the comments and notable observations listed previously and record 2-5 Challenges which if improved would have the most impact in achieving your Mission and Vision.</w:t>
      </w:r>
    </w:p>
    <w:tbl>
      <w:tblPr>
        <w:tblStyle w:val="TableGrid"/>
        <w:tblW w:w="5000" w:type="pct"/>
      </w:tblPr>
      <w:tblGrid>
        <w:gridCol/>
      </w:tblGrid>
      <w:tr>
        <w:tc>
          <w:tcPr>
            <w:vAlign w:val="center"/>
          </w:tcPr>
          <w:p>
            <w:r>
              <w:t xml:space="preserve">A lack in application of career benchmark activities.</w:t>
            </w:r>
          </w:p>
        </w:tc>
      </w:tr>
      <w:tr>
        <w:tc>
          <w:tcPr>
            <w:vAlign w:val="center"/>
          </w:tcPr>
          <w:p>
            <w:r>
              <w:t xml:space="preserve">The costs involved in dual enrollment when not having access to grant funding.</w:t>
            </w:r>
          </w:p>
        </w:tc>
      </w:tr>
    </w:tbl>
    <w:p>
      <w:r>
        <w:br/>
      </w:r>
      <w:r>
        <w:br/>
      </w:r>
      <w:r>
        <w:br/>
      </w:r>
      <w:r>
        <w:br/>
      </w:r>
      <w:r>
        <w:br/>
      </w:r>
      <w:r>
        <w:br/>
      </w:r>
      <w:r>
        <w:br w:type="page"/>
      </w:r>
      <w:r>
        <w:lastRenderedPageBreak/>
      </w:r>
    </w:p>
    <w:p>
      <w:pPr>
        <w:pStyle w:val="Heading1"/>
      </w:pPr>
      <w:r>
        <w:t xml:space="preserve">Equity Considerations</w:t>
      </w:r>
    </w:p>
    <w:p>
      <w:pPr>
        <w:pStyle w:val="Heading2"/>
      </w:pPr>
      <w:r>
        <w:t xml:space="preserve">English Learners</w:t>
      </w:r>
    </w:p>
    <w:p>
      <w:r>
        <w:rPr>
          <w:b/>
        </w:rPr>
        <w:t xml:space="preserve">False</w:t>
      </w:r>
      <w:r>
        <w:t xml:space="preserve"> This student group is not a focus in this plan.</w:t>
      </w:r>
    </w:p>
    <w:p>
      <w:r>
        <w:br/>
      </w:r>
    </w:p>
    <w:tbl>
      <w:tblPr>
        <w:tblStyle w:val="TableGrid"/>
        <w:tblW w:w="5000" w:type="pct"/>
      </w:tblPr>
      <w:tblGrid>
        <w:gridCol/>
        <w:gridCol/>
      </w:tblGrid>
      <w:tr>
        <w:tc>
          <w:tcPr>
            <w:vAlign w:val="center"/>
          </w:tcPr>
          <w:p>
            <w:r>
              <w:t xml:space="preserve">Data</w:t>
            </w:r>
          </w:p>
        </w:tc>
        <w:tc>
          <w:tcPr>
            <w:vAlign w:val="center"/>
          </w:tcPr>
          <w:p>
            <w:r>
              <w:t xml:space="preserve">Comments/Notable Observations</w:t>
            </w:r>
          </w:p>
        </w:tc>
      </w:tr>
      <w:tr>
        <w:tc>
          <w:tcPr>
            <w:vAlign w:val="center"/>
          </w:tcPr>
          <w:p>
            <w:r>
              <w:t xml:space="preserve">ACCESS</w:t>
            </w:r>
          </w:p>
        </w:tc>
        <w:tc>
          <w:tcPr>
            <w:vAlign w:val="center"/>
          </w:tcPr>
          <w:p>
            <w:r>
              <w:t xml:space="preserve">Insufficient amount of ESL teachers to support ELs.</w:t>
            </w:r>
          </w:p>
        </w:tc>
      </w:tr>
      <w:tr>
        <w:tc>
          <w:tcPr>
            <w:vAlign w:val="center"/>
          </w:tcPr>
          <w:p/>
        </w:tc>
        <w:tc>
          <w:tcPr>
            <w:vAlign w:val="center"/>
          </w:tcPr>
          <w:p/>
        </w:tc>
      </w:tr>
      <w:tr>
        <w:tc>
          <w:tcPr>
            <w:vAlign w:val="center"/>
          </w:tcPr>
          <w:p/>
        </w:tc>
        <w:tc>
          <w:tcPr>
            <w:vAlign w:val="center"/>
          </w:tcPr>
          <w:p/>
        </w:tc>
      </w:tr>
    </w:tbl>
    <w:p>
      <w:pPr>
        <w:pStyle w:val="Heading2"/>
      </w:pPr>
      <w:r>
        <w:t xml:space="preserve">Students with Disabilities</w:t>
      </w:r>
    </w:p>
    <w:p>
      <w:r>
        <w:rPr>
          <w:b/>
        </w:rPr>
        <w:t xml:space="preserve">False</w:t>
      </w:r>
      <w:r>
        <w:t xml:space="preserve"> This student group is not a focus in this plan.</w:t>
      </w:r>
    </w:p>
    <w:p>
      <w:r>
        <w:br/>
      </w:r>
    </w:p>
    <w:tbl>
      <w:tblPr>
        <w:tblStyle w:val="TableGrid"/>
        <w:tblW w:w="5000" w:type="pct"/>
      </w:tblPr>
      <w:tblGrid>
        <w:gridCol/>
        <w:gridCol/>
      </w:tblGrid>
      <w:tr>
        <w:tc>
          <w:tcPr>
            <w:vAlign w:val="center"/>
          </w:tcPr>
          <w:p>
            <w:r>
              <w:t xml:space="preserve">Data</w:t>
            </w:r>
          </w:p>
        </w:tc>
        <w:tc>
          <w:tcPr>
            <w:vAlign w:val="center"/>
          </w:tcPr>
          <w:p>
            <w:r>
              <w:t xml:space="preserve">Comments/Notable Observations</w:t>
            </w:r>
          </w:p>
        </w:tc>
      </w:tr>
      <w:tr>
        <w:tc>
          <w:tcPr>
            <w:vAlign w:val="center"/>
          </w:tcPr>
          <w:p>
            <w:r>
              <w:t xml:space="preserve">Progress Monitoring Assessments</w:t>
            </w:r>
          </w:p>
        </w:tc>
        <w:tc>
          <w:tcPr>
            <w:vAlign w:val="center"/>
          </w:tcPr>
          <w:p>
            <w:r>
              <w:t xml:space="preserve">Desired student growth to close the achievement gap</w:t>
            </w:r>
          </w:p>
        </w:tc>
      </w:tr>
      <w:tr>
        <w:tc>
          <w:tcPr>
            <w:vAlign w:val="center"/>
          </w:tcPr>
          <w:p/>
        </w:tc>
        <w:tc>
          <w:tcPr>
            <w:vAlign w:val="center"/>
          </w:tcPr>
          <w:p/>
        </w:tc>
      </w:tr>
      <w:tr>
        <w:tc>
          <w:tcPr>
            <w:vAlign w:val="center"/>
          </w:tcPr>
          <w:p/>
        </w:tc>
        <w:tc>
          <w:tcPr>
            <w:vAlign w:val="center"/>
          </w:tcPr>
          <w:p/>
        </w:tc>
      </w:tr>
    </w:tbl>
    <w:p>
      <w:pPr>
        <w:pStyle w:val="Heading2"/>
      </w:pPr>
      <w:r>
        <w:t xml:space="preserve">Students Considered Economically Disadvantaged</w:t>
      </w:r>
    </w:p>
    <w:p>
      <w:r>
        <w:rPr>
          <w:b/>
        </w:rPr>
        <w:t xml:space="preserve">False</w:t>
      </w:r>
      <w:r>
        <w:t xml:space="preserve"> This student group is not a focus in this plan.</w:t>
      </w:r>
    </w:p>
    <w:p>
      <w:r>
        <w:br/>
      </w:r>
    </w:p>
    <w:tbl>
      <w:tblPr>
        <w:tblStyle w:val="TableGrid"/>
        <w:tblW w:w="5000" w:type="pct"/>
      </w:tblPr>
      <w:tblGrid>
        <w:gridCol/>
        <w:gridCol/>
      </w:tblGrid>
      <w:tr>
        <w:tc>
          <w:tcPr>
            <w:vAlign w:val="center"/>
          </w:tcPr>
          <w:p>
            <w:r>
              <w:t xml:space="preserve">Data</w:t>
            </w:r>
          </w:p>
        </w:tc>
        <w:tc>
          <w:tcPr>
            <w:vAlign w:val="center"/>
          </w:tcPr>
          <w:p>
            <w:r>
              <w:t xml:space="preserve">Comments/Notable Observations</w:t>
            </w:r>
          </w:p>
        </w:tc>
      </w:tr>
      <w:tr>
        <w:tc>
          <w:tcPr>
            <w:vAlign w:val="center"/>
          </w:tcPr>
          <w:p>
            <w:r>
              <w:t xml:space="preserve">DIBELS</w:t>
            </w:r>
          </w:p>
        </w:tc>
        <w:tc>
          <w:tcPr>
            <w:vAlign w:val="center"/>
          </w:tcPr>
          <w:p>
            <w:r>
              <w:t xml:space="preserve">For K-5, the percent of students At Risk in Reading at the end of this past school year are as follows:
Kindergarten: 43%
First Grade: 41%
Second Grade: 47%
Third Grade: 44%
Fourth Grade: 46%
Fifth Grade: 32%</w:t>
            </w:r>
          </w:p>
        </w:tc>
      </w:tr>
      <w:tr>
        <w:tc>
          <w:tcPr>
            <w:vAlign w:val="center"/>
          </w:tcPr>
          <w:p>
            <w:r>
              <w:t xml:space="preserve">STAR</w:t>
            </w:r>
          </w:p>
        </w:tc>
        <w:tc>
          <w:tcPr>
            <w:vAlign w:val="center"/>
          </w:tcPr>
          <w:p>
            <w:r>
              <w:t xml:space="preserve">For K-12, the percent of students well below proficiency at the mid year point of 23-24 school year:
ELA:
2nd Grade 35%
3rd Grade 28%
4th Grade 15%
5th Grade 17%
6th Grade 15%
7th Grade 13%
8th Grade 10%
9th Grade 27%
10th Grade 25%
11th Grade 17%
12th Grade 55%
Math:
2nd 35%
3rd 29%
4th 28%
5th 25%
6th 31%
7th 41%
8th 42%</w:t>
            </w:r>
          </w:p>
        </w:tc>
      </w:tr>
      <w:tr>
        <w:tc>
          <w:tcPr>
            <w:vAlign w:val="center"/>
          </w:tcPr>
          <w:p/>
        </w:tc>
        <w:tc>
          <w:tcPr>
            <w:vAlign w:val="center"/>
          </w:tcPr>
          <w:p/>
        </w:tc>
      </w:tr>
    </w:tbl>
    <w:p>
      <w:pPr>
        <w:pStyle w:val="Heading2"/>
      </w:pPr>
      <w:r>
        <w:t xml:space="preserve">Student Groups by Race/Ethnicity</w:t>
      </w:r>
    </w:p>
    <w:p>
      <w:r>
        <w:rPr>
          <w:b/>
        </w:rPr>
        <w:t xml:space="preserve">True</w:t>
      </w:r>
      <w:r>
        <w:t xml:space="preserve"> This student group is not a focus in this plan.</w:t>
      </w:r>
    </w:p>
    <w:p>
      <w:r>
        <w:br/>
      </w:r>
    </w:p>
    <w:p>
      <w:pPr>
        <w:pStyle w:val="Heading2"/>
      </w:pPr>
      <w:r>
        <w:t xml:space="preserve">Summary</w:t>
      </w:r>
    </w:p>
    <w:p>
      <w:pPr>
        <w:pStyle w:val="Heading3"/>
      </w:pPr>
      <w:r>
        <w:t xml:space="preserve">Strengths</w:t>
      </w:r>
    </w:p>
    <w:p>
      <w:r>
        <w:t xml:space="preserve">Review the comments and notable observations listed previously and record the 2-5 strengths which have had the most impact in improving your most pressing challenges.</w:t>
      </w:r>
    </w:p>
    <w:tbl>
      <w:tblPr>
        <w:tblStyle w:val="TableGrid"/>
        <w:tblW w:w="5000" w:type="pct"/>
      </w:tblPr>
      <w:tblGrid>
        <w:gridCol/>
      </w:tblGrid>
      <w:tr>
        <w:tc>
          <w:tcPr>
            <w:tcW w:w="5000" w:type="pct"/>
            <w:vAlign w:val="center"/>
          </w:tcPr>
          <w:p>
            <w:r>
              <w:t xml:space="preserve">Staffing adjustments to support student caseloads in special education.</w:t>
            </w:r>
          </w:p>
        </w:tc>
      </w:tr>
      <w:tr>
        <w:tc>
          <w:tcPr>
            <w:tcW w:w="5000" w:type="pct"/>
            <w:vAlign w:val="center"/>
          </w:tcPr>
          <w:p>
            <w:r>
              <w:t xml:space="preserve">New curriculum resources to support ACCESS test prep.</w:t>
            </w:r>
          </w:p>
        </w:tc>
      </w:tr>
      <w:tr>
        <w:tc>
          <w:tcPr>
            <w:tcW w:w="5000" w:type="pct"/>
            <w:vAlign w:val="center"/>
          </w:tcPr>
          <w:p>
            <w:r>
              <w:t xml:space="preserve">New Parent English Classes for EL parents and families.</w:t>
            </w:r>
          </w:p>
        </w:tc>
      </w:tr>
      <w:tr>
        <w:tc>
          <w:tcPr>
            <w:tcW w:w="5000" w:type="pct"/>
            <w:vAlign w:val="center"/>
          </w:tcPr>
          <w:p/>
        </w:tc>
      </w:tr>
      <w:tr>
        <w:tc>
          <w:tcPr>
            <w:tcW w:w="5000" w:type="pct"/>
            <w:vAlign w:val="center"/>
          </w:tcPr>
          <w:p/>
        </w:tc>
      </w:tr>
    </w:tbl>
    <w:p>
      <w:pPr>
        <w:pStyle w:val="Heading3"/>
      </w:pPr>
      <w:r>
        <w:t xml:space="preserve">Challenges</w:t>
      </w:r>
    </w:p>
    <w:p>
      <w:r>
        <w:t xml:space="preserve">Review the comments and notable observations listed previously and record the 2-5 Challenges which if improved would have the most impact in achieving your Mission and Vision.</w:t>
      </w:r>
    </w:p>
    <w:tbl>
      <w:tblPr>
        <w:tblStyle w:val="TableGrid"/>
        <w:tblW w:w="5000" w:type="pct"/>
      </w:tblPr>
      <w:tblGrid>
        <w:gridCol/>
      </w:tblGrid>
      <w:tr>
        <w:tc>
          <w:tcPr>
            <w:tcW w:w="5000" w:type="pct"/>
            <w:vAlign w:val="center"/>
          </w:tcPr>
          <w:p>
            <w:r>
              <w:t xml:space="preserve">Limited instructional support models for special education students.</w:t>
            </w:r>
          </w:p>
        </w:tc>
      </w:tr>
      <w:tr>
        <w:tc>
          <w:tcPr>
            <w:tcW w:w="5000" w:type="pct"/>
            <w:vAlign w:val="center"/>
          </w:tcPr>
          <w:p>
            <w:r>
              <w:t xml:space="preserve">Limited staff for ELs.</w:t>
            </w:r>
          </w:p>
        </w:tc>
      </w:tr>
      <w:tr>
        <w:tc>
          <w:tcPr>
            <w:tcW w:w="5000" w:type="pct"/>
            <w:vAlign w:val="center"/>
          </w:tcPr>
          <w:p>
            <w:r>
              <w:t xml:space="preserve">Delay in student records for incoming students from the transferring school.</w:t>
            </w:r>
          </w:p>
        </w:tc>
      </w:tr>
      <w:tr>
        <w:tc>
          <w:tcPr>
            <w:tcW w:w="5000" w:type="pct"/>
            <w:vAlign w:val="center"/>
          </w:tcPr>
          <w:p/>
        </w:tc>
      </w:tr>
      <w:tr>
        <w:tc>
          <w:tcPr>
            <w:tcW w:w="5000" w:type="pct"/>
            <w:vAlign w:val="center"/>
          </w:tcPr>
          <w:p/>
        </w:tc>
      </w:tr>
    </w:tbl>
    <w:p>
      <w:r>
        <w:br/>
      </w:r>
      <w:r>
        <w:br/>
      </w:r>
      <w:r>
        <w:br/>
      </w:r>
      <w:r>
        <w:br/>
      </w:r>
      <w:r>
        <w:br/>
      </w:r>
      <w:r>
        <w:br/>
      </w:r>
      <w:r>
        <w:br w:type="page"/>
      </w:r>
      <w:r>
        <w:lastRenderedPageBreak/>
      </w:r>
    </w:p>
    <w:p>
      <w:pPr>
        <w:pStyle w:val="Heading1"/>
      </w:pPr>
      <w:r>
        <w:t xml:space="preserve">Supplemental LEA Plans</w:t>
      </w:r>
    </w:p>
    <w:tbl>
      <w:tblPr>
        <w:tblStyle w:val="TableGrid"/>
        <w:tblW w:w="5000" w:type="pct"/>
      </w:tblPr>
      <w:tblGrid>
        <w:gridCol/>
        <w:gridCol/>
      </w:tblGrid>
      <w:tr>
        <w:tc>
          <w:tcPr>
            <w:vAlign w:val="center"/>
          </w:tcPr>
          <w:p>
            <w:r>
              <w:t xml:space="preserve">Programs and Plans</w:t>
            </w:r>
          </w:p>
        </w:tc>
        <w:tc>
          <w:tcPr>
            <w:vAlign w:val="center"/>
          </w:tcPr>
          <w:p>
            <w:r>
              <w:t xml:space="preserve">Comments/Notable Observations</w:t>
            </w:r>
          </w:p>
        </w:tc>
      </w:tr>
      <w:tr>
        <w:tc>
          <w:tcPr>
            <w:vAlign w:val="center"/>
          </w:tcPr>
          <w:p>
            <w:r>
              <w:t xml:space="preserve">Special Education Plan</w:t>
            </w:r>
          </w:p>
        </w:tc>
        <w:tc>
          <w:tcPr>
            <w:vAlign w:val="center"/>
          </w:tcPr>
          <w:p>
            <w:r>
              <w:t xml:space="preserve">Finding and retaining certified special education teachers has been a challenge.</w:t>
            </w:r>
          </w:p>
        </w:tc>
      </w:tr>
      <w:tr>
        <w:tc>
          <w:tcPr>
            <w:vAlign w:val="center"/>
          </w:tcPr>
          <w:p>
            <w:r>
              <w:t xml:space="preserve">Title 1 Program</w:t>
            </w:r>
          </w:p>
        </w:tc>
        <w:tc>
          <w:tcPr>
            <w:vAlign w:val="center"/>
          </w:tcPr>
          <w:p>
            <w:r>
              <w:t xml:space="preserve">Tier I has been our core concern over the years, so we are trying to increase our support through professional development, standards-aligned curriculum, and highly qualified staff.</w:t>
            </w:r>
          </w:p>
        </w:tc>
      </w:tr>
      <w:tr>
        <w:tc>
          <w:tcPr>
            <w:vAlign w:val="center"/>
          </w:tcPr>
          <w:p>
            <w:r>
              <w:t xml:space="preserve">English Language Development Programs</w:t>
            </w:r>
          </w:p>
        </w:tc>
        <w:tc>
          <w:tcPr>
            <w:vAlign w:val="center"/>
          </w:tcPr>
          <w:p>
            <w:r>
              <w:t xml:space="preserve">Students are not meeting their growth and attainment targets. Limited amount of ESL teachers.</w:t>
            </w:r>
          </w:p>
        </w:tc>
      </w:tr>
      <w:tr>
        <w:tc>
          <w:tcPr>
            <w:vAlign w:val="center"/>
          </w:tcPr>
          <w:p>
            <w:r>
              <w:t xml:space="preserve">Career Readiness</w:t>
            </w:r>
          </w:p>
        </w:tc>
        <w:tc>
          <w:tcPr>
            <w:vAlign w:val="center"/>
          </w:tcPr>
          <w:p>
            <w:r>
              <w:t xml:space="preserve">We are getting career activities and benchmarks completed, but seeing a lack in preparation for industry based learning.</w:t>
            </w:r>
          </w:p>
        </w:tc>
      </w:tr>
    </w:tbl>
    <w:p>
      <w:pPr>
        <w:pStyle w:val="Heading3"/>
      </w:pPr>
      <w:r>
        <w:t xml:space="preserve">Strengths</w:t>
      </w:r>
    </w:p>
    <w:p>
      <w:r>
        <w:t xml:space="preserve">Review the comments and notable observations listed and record those which have had the most impact in improving your most pressing challenges.</w:t>
      </w:r>
    </w:p>
    <w:tbl>
      <w:tblPr>
        <w:tblStyle w:val="TableGrid"/>
        <w:tblW w:w="5000" w:type="pct"/>
      </w:tblPr>
      <w:tblGrid>
        <w:gridCol/>
      </w:tblGrid>
      <w:tr>
        <w:tc>
          <w:tcPr>
            <w:vAlign w:val="center"/>
          </w:tcPr>
          <w:p>
            <w:r>
              <w:t xml:space="preserve">Tier I has been our core concern over the years, so we are trying to increase our support through professional development, standards-aligned curriculum, and highly qualified staff.</w:t>
            </w:r>
          </w:p>
        </w:tc>
      </w:tr>
    </w:tbl>
    <w:p>
      <w:pPr>
        <w:pStyle w:val="Heading3"/>
      </w:pPr>
      <w:r>
        <w:t xml:space="preserve">Challenges</w:t>
      </w:r>
    </w:p>
    <w:p>
      <w:r>
        <w:t xml:space="preserve">Review the comments and notable observations listed previously and record the 2-5 challenges which if improved would have the most impact in achieving your Mission and Vision.</w:t>
      </w:r>
    </w:p>
    <w:tbl>
      <w:tblPr>
        <w:tblStyle w:val="TableGrid"/>
        <w:tblW w:w="5000" w:type="pct"/>
      </w:tblPr>
      <w:tblGrid>
        <w:gridCol/>
      </w:tblGrid>
      <w:tr>
        <w:tc>
          <w:tcPr>
            <w:vAlign w:val="center"/>
          </w:tcPr>
          <w:p>
            <w:r>
              <w:t xml:space="preserve">Tier I has been our core concern over the years, so we are trying to increase our support through professional development, standards-aligned curriculum, and highly qualified staff.</w:t>
            </w:r>
          </w:p>
        </w:tc>
      </w:tr>
      <w:tr>
        <w:tc>
          <w:tcPr>
            <w:vAlign w:val="center"/>
          </w:tcPr>
          <w:p>
            <w:r>
              <w:t xml:space="preserve">EL students are not meeting their growth and attainment targets. Limited amount of ESL teachers.</w:t>
            </w:r>
          </w:p>
        </w:tc>
      </w:tr>
      <w:tr>
        <w:tc>
          <w:tcPr>
            <w:vAlign w:val="center"/>
          </w:tcPr>
          <w:p>
            <w:r>
              <w:t xml:space="preserve">Time in the schedule for additional support for special education students.</w:t>
            </w:r>
          </w:p>
        </w:tc>
      </w:tr>
      <w:tr>
        <w:tc>
          <w:tcPr>
            <w:vAlign w:val="center"/>
          </w:tcPr>
          <w:p>
            <w:r>
              <w:t xml:space="preserve">Percent Industry Based Learning is low.</w:t>
            </w:r>
          </w:p>
        </w:tc>
      </w:tr>
    </w:tbl>
    <w:p>
      <w:r>
        <w:br/>
      </w:r>
      <w:r>
        <w:br/>
      </w:r>
      <w:r>
        <w:br/>
      </w:r>
      <w:r>
        <w:br/>
      </w:r>
      <w:r>
        <w:br/>
      </w:r>
      <w:r>
        <w:br/>
      </w:r>
      <w:r>
        <w:br w:type="page"/>
      </w:r>
      <w:r>
        <w:lastRenderedPageBreak/>
      </w:r>
    </w:p>
    <w:p>
      <w:pPr>
        <w:pStyle w:val="Heading1"/>
      </w:pPr>
      <w:r>
        <w:t xml:space="preserve">Conditions for Leadership, Teaching, and Learning</w:t>
      </w:r>
    </w:p>
    <w:p>
      <w:pPr>
        <w:pStyle w:val="Heading2"/>
      </w:pPr>
      <w:r>
        <w:t xml:space="preserve">Focus on Continuous improvement of Instruction</w:t>
      </w:r>
    </w:p>
    <w:tbl>
      <w:tblPr>
        <w:tblStyle w:val="TableGrid"/>
        <w:tblW w:w="5000" w:type="pct"/>
      </w:tblPr>
      <w:tblGrid>
        <w:gridCol/>
        <w:gridCol/>
      </w:tblGrid>
      <w:tr>
        <w:tc>
          <w:tcPr>
            <w:tcW w:w="4000" w:type="pct"/>
            <w:vAlign w:val="center"/>
          </w:tcPr>
          <w:p>
            <w:r>
              <w:t xml:space="preserve">Align curricular materials and lesson plans to the PA Standards</w:t>
            </w:r>
          </w:p>
        </w:tc>
        <w:tc>
          <w:tcPr>
            <w:vAlign w:val="center"/>
          </w:tcPr>
          <w:p>
            <w:r>
              <w:t xml:space="preserve">Emerging</w:t>
            </w:r>
          </w:p>
        </w:tc>
      </w:tr>
      <w:tr>
        <w:tc>
          <w:tcPr>
            <w:tcW w:w="4000" w:type="pct"/>
            <w:vAlign w:val="center"/>
          </w:tcPr>
          <w:p>
            <w:r>
              <w:t xml:space="preserve">Use systematic, collaborative planning processes to ensure instruction is coordinated, aligned, and evidence-based</w:t>
            </w:r>
          </w:p>
        </w:tc>
        <w:tc>
          <w:tcPr>
            <w:vAlign w:val="center"/>
          </w:tcPr>
          <w:p>
            <w:r>
              <w:t xml:space="preserve">Operational</w:t>
            </w:r>
          </w:p>
        </w:tc>
      </w:tr>
      <w:tr>
        <w:tc>
          <w:tcPr>
            <w:tcW w:w="4000" w:type="pct"/>
            <w:vAlign w:val="center"/>
          </w:tcPr>
          <w:p>
            <w:r>
              <w:t xml:space="preserve">Use a variety of assessments (including diagnostic, formative, and summative) to monitor student learning and adjust programs and instructional practices</w:t>
            </w:r>
          </w:p>
        </w:tc>
        <w:tc>
          <w:tcPr>
            <w:vAlign w:val="center"/>
          </w:tcPr>
          <w:p>
            <w:r>
              <w:t xml:space="preserve">Emerging</w:t>
            </w:r>
          </w:p>
        </w:tc>
      </w:tr>
      <w:tr>
        <w:tc>
          <w:tcPr>
            <w:tcW w:w="4000" w:type="pct"/>
            <w:vAlign w:val="center"/>
          </w:tcPr>
          <w:p>
            <w:r>
              <w:t xml:space="preserve">Identify and address individual student learning needs</w:t>
            </w:r>
          </w:p>
        </w:tc>
        <w:tc>
          <w:tcPr>
            <w:vAlign w:val="center"/>
          </w:tcPr>
          <w:p>
            <w:r>
              <w:t xml:space="preserve">Emerging</w:t>
            </w:r>
          </w:p>
        </w:tc>
      </w:tr>
      <w:tr>
        <w:tc>
          <w:tcPr>
            <w:tcW w:w="4000" w:type="pct"/>
            <w:vAlign w:val="center"/>
          </w:tcPr>
          <w:p>
            <w:r>
              <w:t xml:space="preserve">Provide frequent, timely, and systematic feedback and support on instructional practices</w:t>
            </w:r>
          </w:p>
        </w:tc>
        <w:tc>
          <w:tcPr>
            <w:vAlign w:val="center"/>
          </w:tcPr>
          <w:p>
            <w:r>
              <w:t xml:space="preserve">Operational</w:t>
            </w:r>
          </w:p>
        </w:tc>
      </w:tr>
    </w:tbl>
    <w:p>
      <w:pPr>
        <w:pStyle w:val="Heading2"/>
      </w:pPr>
      <w:r>
        <w:t xml:space="preserve">Empower Leadership</w:t>
      </w:r>
    </w:p>
    <w:tbl>
      <w:tblPr>
        <w:tblStyle w:val="TableGrid"/>
        <w:tblW w:w="5000" w:type="pct"/>
      </w:tblPr>
      <w:tblGrid>
        <w:gridCol/>
        <w:gridCol/>
      </w:tblGrid>
      <w:tr>
        <w:tc>
          <w:tcPr>
            <w:tcW w:w="4000" w:type="pct"/>
            <w:vAlign w:val="center"/>
          </w:tcPr>
          <w:p>
            <w:r>
              <w:t xml:space="preserve">Foster a culture of high expectations for success for all students, educators, families, and community members</w:t>
            </w:r>
          </w:p>
        </w:tc>
        <w:tc>
          <w:tcPr>
            <w:vAlign w:val="center"/>
          </w:tcPr>
          <w:p>
            <w:r>
              <w:t xml:space="preserve">Emerging</w:t>
            </w:r>
          </w:p>
        </w:tc>
      </w:tr>
      <w:tr>
        <w:tc>
          <w:tcPr>
            <w:tcW w:w="4000" w:type="pct"/>
            <w:vAlign w:val="center"/>
          </w:tcPr>
          <w:p>
            <w:r>
              <w:t xml:space="preserve">Collectively shape the vision for continuous improvement of teaching and learning</w:t>
            </w:r>
          </w:p>
        </w:tc>
        <w:tc>
          <w:tcPr>
            <w:vAlign w:val="center"/>
          </w:tcPr>
          <w:p>
            <w:r>
              <w:t xml:space="preserve">Emerging</w:t>
            </w:r>
          </w:p>
        </w:tc>
      </w:tr>
      <w:tr>
        <w:tc>
          <w:tcPr>
            <w:tcW w:w="4000" w:type="pct"/>
            <w:vAlign w:val="center"/>
          </w:tcPr>
          <w:p>
            <w:r>
              <w:t xml:space="preserve">Build leadership capacity and empower staff in the development and successful implementation of initiatives that better serve students, staff, and the school</w:t>
            </w:r>
          </w:p>
        </w:tc>
        <w:tc>
          <w:tcPr>
            <w:vAlign w:val="center"/>
          </w:tcPr>
          <w:p>
            <w:r>
              <w:t xml:space="preserve">Emerging</w:t>
            </w:r>
          </w:p>
        </w:tc>
      </w:tr>
      <w:tr>
        <w:tc>
          <w:tcPr>
            <w:tcW w:w="4000" w:type="pct"/>
            <w:vAlign w:val="center"/>
          </w:tcPr>
          <w:p>
            <w:r>
              <w:t xml:space="preserve">Organize programmatic, human, and fiscal capital resources aligned with the school improvement plan and needs of the school community</w:t>
            </w:r>
          </w:p>
        </w:tc>
        <w:tc>
          <w:tcPr>
            <w:vAlign w:val="center"/>
          </w:tcPr>
          <w:p>
            <w:r>
              <w:t xml:space="preserve">Emerging</w:t>
            </w:r>
          </w:p>
        </w:tc>
      </w:tr>
      <w:tr>
        <w:tc>
          <w:tcPr>
            <w:tcW w:w="4000" w:type="pct"/>
            <w:vAlign w:val="center"/>
          </w:tcPr>
          <w:p>
            <w:r>
              <w:t xml:space="preserve">Continuously monitor implementation of the school improvement plan and adjust as needed</w:t>
            </w:r>
          </w:p>
        </w:tc>
        <w:tc>
          <w:tcPr>
            <w:vAlign w:val="center"/>
          </w:tcPr>
          <w:p>
            <w:r>
              <w:t xml:space="preserve">Emerging</w:t>
            </w:r>
          </w:p>
        </w:tc>
      </w:tr>
    </w:tbl>
    <w:p>
      <w:pPr>
        <w:pStyle w:val="Heading2"/>
      </w:pPr>
      <w:r>
        <w:t xml:space="preserve">Provide Student-Centered Support Systems</w:t>
      </w:r>
    </w:p>
    <w:tbl>
      <w:tblPr>
        <w:tblStyle w:val="TableGrid"/>
        <w:tblW w:w="5000" w:type="pct"/>
      </w:tblPr>
      <w:tblGrid>
        <w:gridCol/>
        <w:gridCol/>
      </w:tblGrid>
      <w:tr>
        <w:tc>
          <w:tcPr>
            <w:tcW w:w="4000" w:type="pct"/>
            <w:vAlign w:val="center"/>
          </w:tcPr>
          <w:p>
            <w:r>
              <w:t xml:space="preserve">Promote and sustain a positive school environment where all members feel welcomed, supported, and safe in school: socially, emotionally, intellectually and physically</w:t>
            </w:r>
          </w:p>
        </w:tc>
        <w:tc>
          <w:tcPr>
            <w:vAlign w:val="center"/>
          </w:tcPr>
          <w:p>
            <w:r>
              <w:t xml:space="preserve">Operational</w:t>
            </w:r>
          </w:p>
        </w:tc>
      </w:tr>
      <w:tr>
        <w:tc>
          <w:tcPr>
            <w:tcW w:w="4000" w:type="pct"/>
            <w:vAlign w:val="center"/>
          </w:tcPr>
          <w:p>
            <w:r>
              <w:t xml:space="preserve">Implement an evidence-based system of schoolwide positive behavior interventions and supports</w:t>
            </w:r>
          </w:p>
        </w:tc>
        <w:tc>
          <w:tcPr>
            <w:vAlign w:val="center"/>
          </w:tcPr>
          <w:p>
            <w:r>
              <w:t xml:space="preserve">Operational</w:t>
            </w:r>
          </w:p>
        </w:tc>
      </w:tr>
      <w:tr>
        <w:tc>
          <w:tcPr>
            <w:tcW w:w="4000" w:type="pct"/>
            <w:vAlign w:val="center"/>
          </w:tcPr>
          <w:p>
            <w:r>
              <w:t xml:space="preserve">Implement a multi-tiered system of supports for academics and behavior</w:t>
            </w:r>
          </w:p>
        </w:tc>
        <w:tc>
          <w:tcPr>
            <w:vAlign w:val="center"/>
          </w:tcPr>
          <w:p>
            <w:r>
              <w:t xml:space="preserve">Operational</w:t>
            </w:r>
          </w:p>
        </w:tc>
      </w:tr>
      <w:tr>
        <w:tc>
          <w:tcPr>
            <w:tcW w:w="4000" w:type="pct"/>
            <w:vAlign w:val="center"/>
          </w:tcPr>
          <w:p>
            <w:r>
              <w:t xml:space="preserve">Implement evidence-based strategies to engage families to support learning</w:t>
            </w:r>
          </w:p>
        </w:tc>
        <w:tc>
          <w:tcPr>
            <w:vAlign w:val="center"/>
          </w:tcPr>
          <w:p>
            <w:r>
              <w:t xml:space="preserve">Emerging</w:t>
            </w:r>
          </w:p>
        </w:tc>
      </w:tr>
      <w:tr>
        <w:tc>
          <w:tcPr>
            <w:tcW w:w="4000" w:type="pct"/>
            <w:vAlign w:val="center"/>
          </w:tcPr>
          <w:p>
            <w:r>
              <w:t xml:space="preserve">Partner with local businesses, community organizations, and other agencies to meet the needs of the school</w:t>
            </w:r>
          </w:p>
        </w:tc>
        <w:tc>
          <w:tcPr>
            <w:vAlign w:val="center"/>
          </w:tcPr>
          <w:p>
            <w:r>
              <w:t xml:space="preserve">Exemplary</w:t>
            </w:r>
          </w:p>
        </w:tc>
      </w:tr>
    </w:tbl>
    <w:p>
      <w:pPr>
        <w:pStyle w:val="Heading2"/>
      </w:pPr>
      <w:r>
        <w:t xml:space="preserve">Foster Quality Professional Learning</w:t>
      </w:r>
    </w:p>
    <w:tbl>
      <w:tblPr>
        <w:tblStyle w:val="TableGrid"/>
        <w:tblW w:w="5000" w:type="pct"/>
      </w:tblPr>
      <w:tblGrid>
        <w:gridCol/>
        <w:gridCol/>
      </w:tblGrid>
      <w:tr>
        <w:tc>
          <w:tcPr>
            <w:tcW w:w="4000" w:type="pct"/>
            <w:vAlign w:val="center"/>
          </w:tcPr>
          <w:p>
            <w:r>
              <w:t xml:space="preserve">Identify professional learning needs through analysis of a variety of data</w:t>
            </w:r>
          </w:p>
        </w:tc>
        <w:tc>
          <w:tcPr>
            <w:vAlign w:val="center"/>
          </w:tcPr>
          <w:p>
            <w:r>
              <w:t xml:space="preserve">Operational</w:t>
            </w:r>
          </w:p>
        </w:tc>
      </w:tr>
      <w:tr>
        <w:tc>
          <w:tcPr>
            <w:tcW w:w="4000" w:type="pct"/>
            <w:vAlign w:val="center"/>
          </w:tcPr>
          <w:p>
            <w:r>
              <w:t xml:space="preserve">Use multiple professional learning designs to support the learning needs of staff</w:t>
            </w:r>
          </w:p>
        </w:tc>
        <w:tc>
          <w:tcPr>
            <w:vAlign w:val="center"/>
          </w:tcPr>
          <w:p>
            <w:r>
              <w:t xml:space="preserve">Operational</w:t>
            </w:r>
          </w:p>
        </w:tc>
      </w:tr>
      <w:tr>
        <w:tc>
          <w:tcPr>
            <w:tcW w:w="4000" w:type="pct"/>
            <w:vAlign w:val="center"/>
          </w:tcPr>
          <w:p>
            <w:r>
              <w:t xml:space="preserve">Monitor and evaluate the impact of professional learning on staff practices and student learning</w:t>
            </w:r>
          </w:p>
        </w:tc>
        <w:tc>
          <w:tcPr>
            <w:vAlign w:val="center"/>
          </w:tcPr>
          <w:p>
            <w:r>
              <w:t xml:space="preserve">Emerging</w:t>
            </w:r>
          </w:p>
        </w:tc>
      </w:tr>
    </w:tbl>
    <w:p>
      <w:pPr>
        <w:pStyle w:val="Heading2"/>
      </w:pPr>
      <w:r>
        <w:t xml:space="preserve">Summary</w:t>
      </w:r>
    </w:p>
    <w:p>
      <w:pPr>
        <w:pStyle w:val="Heading3"/>
      </w:pPr>
      <w:r>
        <w:t xml:space="preserve">Strengths</w:t>
      </w:r>
    </w:p>
    <w:p>
      <w:r>
        <w:t xml:space="preserve">Which Essential Practices are currently Operational or Exemplary and could be leveraged in your efforts to improve upon your most pressing challenges?</w:t>
      </w:r>
    </w:p>
    <w:tbl>
      <w:tblPr>
        <w:tblStyle w:val="TableGrid"/>
        <w:tblW w:w="5000" w:type="pct"/>
      </w:tblPr>
      <w:tblGrid>
        <w:gridCol/>
      </w:tblGrid>
      <w:tr>
        <w:tc>
          <w:tcPr>
            <w:vAlign w:val="center"/>
          </w:tcPr>
          <w:p>
            <w:r>
              <w:t xml:space="preserve">Partner with local businesses, community organizations, and other agencies to meet the needs of the school</w:t>
            </w:r>
          </w:p>
        </w:tc>
      </w:tr>
      <w:tr>
        <w:tc>
          <w:tcPr>
            <w:vAlign w:val="center"/>
          </w:tcPr>
          <w:p>
            <w:r>
              <w:t xml:space="preserve">Strong systems in place to support teaching and learning.</w:t>
            </w:r>
          </w:p>
        </w:tc>
      </w:tr>
    </w:tbl>
    <w:p>
      <w:pPr>
        <w:pStyle w:val="Heading3"/>
      </w:pPr>
      <w:r>
        <w:t xml:space="preserve">Challenges</w:t>
      </w:r>
    </w:p>
    <w:p>
      <w:r>
        <w:t xml:space="preserve">Thinking about all the most pressing challenges identified in the previous sections, which of the Essential Practices that are currently Not Yet Evident or Emerging, if improved, would greatly impact your progress in achieving your mission, vision and Future Ready PA Index interim targets in State Assessment Measures, On-Track Measures, or College and Career Measures?</w:t>
      </w:r>
    </w:p>
    <w:tbl>
      <w:tblPr>
        <w:tblStyle w:val="TableGrid"/>
        <w:tblW w:w="5000" w:type="pct"/>
      </w:tblPr>
      <w:tblGrid>
        <w:gridCol/>
      </w:tblGrid>
      <w:tr>
        <w:tc>
          <w:tcPr>
            <w:vAlign w:val="center"/>
          </w:tcPr>
          <w:p>
            <w:r>
              <w:t xml:space="preserve">Foster a culture of high expectations for success for all students, educators, families, and community members.</w:t>
            </w:r>
          </w:p>
        </w:tc>
      </w:tr>
      <w:tr>
        <w:tc>
          <w:tcPr>
            <w:vAlign w:val="center"/>
          </w:tcPr>
          <w:p>
            <w:r>
              <w:t xml:space="preserve">Accountability of systems.</w:t>
            </w:r>
          </w:p>
        </w:tc>
      </w:tr>
    </w:tbl>
    <w:p>
      <w:r>
        <w:br/>
      </w:r>
      <w:r>
        <w:br/>
      </w:r>
      <w:r>
        <w:br/>
      </w:r>
      <w:r>
        <w:br/>
      </w:r>
      <w:r>
        <w:br/>
      </w:r>
      <w:r>
        <w:br/>
      </w:r>
      <w:r>
        <w:br w:type="page"/>
      </w:r>
      <w:r>
        <w:lastRenderedPageBreak/>
      </w:r>
    </w:p>
    <w:p>
      <w:pPr>
        <w:pStyle w:val="Heading1"/>
      </w:pPr>
      <w:r>
        <w:t xml:space="preserve">Summary of Strengths and Challenges from the Needs Assessment</w:t>
      </w:r>
    </w:p>
    <w:p>
      <w:pPr>
        <w:pStyle w:val="Heading2"/>
      </w:pPr>
      <w:r>
        <w:t xml:space="preserve">Strengths</w:t>
      </w:r>
    </w:p>
    <w:p>
      <w:r>
        <w:t xml:space="preserve">Examine the Summary of Strengths. Identify the strengths that are most positively contributing to achievement of your mission and vision. Check the box to the right of these identified strength(s).</w:t>
      </w:r>
    </w:p>
    <w:tbl>
      <w:tblPr>
        <w:tblStyle w:val="TableGrid"/>
        <w:tblW w:w="5000" w:type="pct"/>
      </w:tblPr>
      <w:tblGrid>
        <w:gridCol/>
        <w:gridCol/>
      </w:tblGrid>
      <w:tr>
        <w:tc>
          <w:tcPr>
            <w:tcW w:w="4000" w:type="pct"/>
            <w:vAlign w:val="center"/>
          </w:tcPr>
          <w:p>
            <w:r>
              <w:t xml:space="preserve">Strength</w:t>
            </w:r>
          </w:p>
        </w:tc>
        <w:tc>
          <w:tcPr>
            <w:vAlign w:val="center"/>
          </w:tcPr>
          <w:p>
            <w:r>
              <w:t xml:space="preserve">Check for Consideration in Plan</w:t>
            </w:r>
          </w:p>
        </w:tc>
      </w:tr>
      <w:tr>
        <w:tc>
          <w:tcPr>
            <w:vAlign w:val="center"/>
          </w:tcPr>
          <w:p>
            <w:r>
              <w:t xml:space="preserve">6-8 Growth in Reading</w:t>
            </w:r>
          </w:p>
        </w:tc>
        <w:tc>
          <w:tcPr>
            <w:vAlign w:val="center"/>
          </w:tcPr>
          <w:p>
            <w:r>
              <w:t xml:space="preserve">False</w:t>
            </w:r>
          </w:p>
        </w:tc>
      </w:tr>
      <w:tr>
        <w:tc>
          <w:tcPr>
            <w:vAlign w:val="center"/>
          </w:tcPr>
          <w:p>
            <w:r>
              <w:t xml:space="preserve">6-8 Growth in Math</w:t>
            </w:r>
          </w:p>
        </w:tc>
        <w:tc>
          <w:tcPr>
            <w:vAlign w:val="center"/>
          </w:tcPr>
          <w:p>
            <w:r>
              <w:t xml:space="preserve">False</w:t>
            </w:r>
          </w:p>
        </w:tc>
      </w:tr>
      <w:tr>
        <w:tc>
          <w:tcPr>
            <w:vAlign w:val="center"/>
          </w:tcPr>
          <w:p>
            <w:r>
              <w:t xml:space="preserve">Strategically assigning teachers with highly qualified status in areas of need.</w:t>
            </w:r>
          </w:p>
        </w:tc>
        <w:tc>
          <w:tcPr>
            <w:vAlign w:val="center"/>
          </w:tcPr>
          <w:p>
            <w:r>
              <w:t xml:space="preserve">False</w:t>
            </w:r>
          </w:p>
        </w:tc>
      </w:tr>
      <w:tr>
        <w:tc>
          <w:tcPr>
            <w:vAlign w:val="center"/>
          </w:tcPr>
          <w:p>
            <w:r>
              <w:t xml:space="preserve">Reading intervention tool for K-5 teachers to use in small groups.</w:t>
            </w:r>
          </w:p>
        </w:tc>
        <w:tc>
          <w:tcPr>
            <w:vAlign w:val="center"/>
          </w:tcPr>
          <w:p>
            <w:r>
              <w:t xml:space="preserve">True</w:t>
            </w:r>
          </w:p>
        </w:tc>
      </w:tr>
      <w:tr>
        <w:tc>
          <w:tcPr>
            <w:vAlign w:val="center"/>
          </w:tcPr>
          <w:p>
            <w:r>
              <w:t xml:space="preserve">Standards Deep Dives for ELA in 6-8.</w:t>
            </w:r>
          </w:p>
        </w:tc>
        <w:tc>
          <w:tcPr>
            <w:vAlign w:val="center"/>
          </w:tcPr>
          <w:p>
            <w:r>
              <w:t xml:space="preserve">False</w:t>
            </w:r>
          </w:p>
        </w:tc>
      </w:tr>
      <w:tr>
        <w:tc>
          <w:tcPr>
            <w:vAlign w:val="center"/>
          </w:tcPr>
          <w:p>
            <w:r>
              <w:t xml:space="preserve">Strategically assigning teachers with highly qualified status in areas of need.</w:t>
            </w:r>
          </w:p>
        </w:tc>
        <w:tc>
          <w:tcPr>
            <w:vAlign w:val="center"/>
          </w:tcPr>
          <w:p>
            <w:r>
              <w:t xml:space="preserve">False</w:t>
            </w:r>
          </w:p>
        </w:tc>
      </w:tr>
      <w:tr>
        <w:tc>
          <w:tcPr>
            <w:vAlign w:val="center"/>
          </w:tcPr>
          <w:p>
            <w:r>
              <w:t xml:space="preserve">Adoption of standards-aligned core curriculum resources in elementary.</w:t>
            </w:r>
          </w:p>
        </w:tc>
        <w:tc>
          <w:tcPr>
            <w:vAlign w:val="center"/>
          </w:tcPr>
          <w:p>
            <w:r>
              <w:t xml:space="preserve">True</w:t>
            </w:r>
          </w:p>
        </w:tc>
      </w:tr>
      <w:tr>
        <w:tc>
          <w:tcPr>
            <w:vAlign w:val="center"/>
          </w:tcPr>
          <w:p>
            <w:r>
              <w:t xml:space="preserve">Professional development in Science.</w:t>
            </w:r>
          </w:p>
        </w:tc>
        <w:tc>
          <w:tcPr>
            <w:vAlign w:val="center"/>
          </w:tcPr>
          <w:p>
            <w:r>
              <w:t xml:space="preserve">False</w:t>
            </w:r>
          </w:p>
        </w:tc>
      </w:tr>
      <w:tr>
        <w:tc>
          <w:tcPr>
            <w:vAlign w:val="center"/>
          </w:tcPr>
          <w:p>
            <w:r>
              <w:t xml:space="preserve">Utilization of an online database platform for career activities.</w:t>
            </w:r>
          </w:p>
        </w:tc>
        <w:tc>
          <w:tcPr>
            <w:vAlign w:val="center"/>
          </w:tcPr>
          <w:p>
            <w:r>
              <w:t xml:space="preserve">False</w:t>
            </w:r>
          </w:p>
        </w:tc>
      </w:tr>
      <w:tr>
        <w:tc>
          <w:tcPr>
            <w:vAlign w:val="center"/>
          </w:tcPr>
          <w:p>
            <w:r>
              <w:t xml:space="preserve">Staffing adjustments to support student caseloads in special education.</w:t>
            </w:r>
          </w:p>
        </w:tc>
        <w:tc>
          <w:tcPr>
            <w:vAlign w:val="center"/>
          </w:tcPr>
          <w:p>
            <w:r>
              <w:t xml:space="preserve">True</w:t>
            </w:r>
          </w:p>
        </w:tc>
      </w:tr>
      <w:tr>
        <w:tc>
          <w:tcPr>
            <w:vAlign w:val="center"/>
          </w:tcPr>
          <w:p>
            <w:r>
              <w:t xml:space="preserve">New curriculum resources to support ACCESS test prep.</w:t>
            </w:r>
          </w:p>
        </w:tc>
        <w:tc>
          <w:tcPr>
            <w:vAlign w:val="center"/>
          </w:tcPr>
          <w:p>
            <w:r>
              <w:t xml:space="preserve">False</w:t>
            </w:r>
          </w:p>
        </w:tc>
      </w:tr>
      <w:tr>
        <w:tc>
          <w:tcPr>
            <w:vAlign w:val="center"/>
          </w:tcPr>
          <w:p>
            <w:r>
              <w:t xml:space="preserve">Tier I has been our core concern over the years, so we are trying to increase our support through professional development, standards-aligned curriculum, and highly qualified staff.</w:t>
            </w:r>
          </w:p>
        </w:tc>
        <w:tc>
          <w:tcPr>
            <w:vAlign w:val="center"/>
          </w:tcPr>
          <w:p>
            <w:r>
              <w:t xml:space="preserve">False</w:t>
            </w:r>
          </w:p>
        </w:tc>
      </w:tr>
      <w:tr>
        <w:tc>
          <w:tcPr>
            <w:vAlign w:val="center"/>
          </w:tcPr>
          <w:p>
            <w:r>
              <w:t xml:space="preserve">Partner with local businesses, community organizations, and other agencies to meet the needs of the school</w:t>
            </w:r>
          </w:p>
        </w:tc>
        <w:tc>
          <w:tcPr>
            <w:vAlign w:val="center"/>
          </w:tcPr>
          <w:p>
            <w:r>
              <w:t xml:space="preserve">True</w:t>
            </w:r>
          </w:p>
        </w:tc>
      </w:tr>
      <w:tr>
        <w:tc>
          <w:tcPr>
            <w:vAlign w:val="center"/>
          </w:tcPr>
          <w:p>
            <w:r>
              <w:t xml:space="preserve">New Parent English Classes for EL parents and families.</w:t>
            </w:r>
          </w:p>
        </w:tc>
        <w:tc>
          <w:tcPr>
            <w:vAlign w:val="center"/>
          </w:tcPr>
          <w:p>
            <w:r>
              <w:t xml:space="preserve">False</w:t>
            </w:r>
          </w:p>
        </w:tc>
      </w:tr>
      <w:tr>
        <w:tc>
          <w:tcPr>
            <w:vAlign w:val="center"/>
          </w:tcPr>
          <w:p>
            <w:r>
              <w:t xml:space="preserve">Newly adopted standards-aligned curriculum for ELA in 6-8.</w:t>
            </w:r>
          </w:p>
        </w:tc>
        <w:tc>
          <w:tcPr>
            <w:vAlign w:val="center"/>
          </w:tcPr>
          <w:p>
            <w:r>
              <w:t xml:space="preserve">True</w:t>
            </w:r>
          </w:p>
        </w:tc>
      </w:tr>
      <w:tr>
        <w:tc>
          <w:tcPr>
            <w:vAlign w:val="center"/>
          </w:tcPr>
          <w:p>
            <w:r>
              <w:t xml:space="preserve">Providing the option for students to enroll in rigorous courses of study.</w:t>
            </w:r>
          </w:p>
        </w:tc>
        <w:tc>
          <w:tcPr>
            <w:vAlign w:val="center"/>
          </w:tcPr>
          <w:p>
            <w:r>
              <w:t xml:space="preserve">False</w:t>
            </w:r>
          </w:p>
        </w:tc>
      </w:tr>
      <w:tr>
        <w:tc>
          <w:tcPr>
            <w:vAlign w:val="center"/>
          </w:tcPr>
          <w:p>
            <w:r>
              <w:t xml:space="preserve">Supporting high school students with graduating having earned college credits.</w:t>
            </w:r>
          </w:p>
        </w:tc>
        <w:tc>
          <w:tcPr>
            <w:vAlign w:val="center"/>
          </w:tcPr>
          <w:p>
            <w:r>
              <w:t xml:space="preserve">False</w:t>
            </w:r>
          </w:p>
        </w:tc>
      </w:tr>
      <w:tr>
        <w:tc>
          <w:tcPr>
            <w:vAlign w:val="center"/>
          </w:tcPr>
          <w:p>
            <w:r>
              <w:t xml:space="preserve">Newly identified standards-aligned core resource to pilot in middle school.</w:t>
            </w:r>
          </w:p>
        </w:tc>
        <w:tc>
          <w:tcPr>
            <w:vAlign w:val="center"/>
          </w:tcPr>
          <w:p>
            <w:r>
              <w:t xml:space="preserve">False</w:t>
            </w:r>
          </w:p>
        </w:tc>
      </w:tr>
      <w:tr>
        <w:tc>
          <w:tcPr>
            <w:vAlign w:val="center"/>
          </w:tcPr>
          <w:p>
            <w:r>
              <w:t xml:space="preserve">After school test prep program for Biology Keystones.</w:t>
            </w:r>
          </w:p>
        </w:tc>
        <w:tc>
          <w:tcPr>
            <w:vAlign w:val="center"/>
          </w:tcPr>
          <w:p>
            <w:r>
              <w:t xml:space="preserve">False</w:t>
            </w:r>
          </w:p>
        </w:tc>
      </w:tr>
      <w:tr>
        <w:tc>
          <w:tcPr>
            <w:vAlign w:val="center"/>
          </w:tcPr>
          <w:p>
            <w:r>
              <w:t xml:space="preserve">Strong systems in place to support teaching and learning.</w:t>
            </w:r>
          </w:p>
        </w:tc>
        <w:tc>
          <w:tcPr>
            <w:vAlign w:val="center"/>
          </w:tcPr>
          <w:p>
            <w:r>
              <w:t xml:space="preserve">False</w:t>
            </w:r>
          </w:p>
        </w:tc>
      </w:tr>
    </w:tbl>
    <w:p>
      <w:pPr>
        <w:pStyle w:val="Heading2"/>
      </w:pPr>
      <w:r>
        <w:t xml:space="preserve">Challenges</w:t>
      </w:r>
    </w:p>
    <w:p>
      <w:r>
        <w:t xml:space="preserve">Examine the Summary of Challenges. Identify the challenges which are most pressing at this time for your Charter/Cyber Charter School and if improved would have the most pronounced impact in achieving your mission and vision. Check the box to the right of these identified challenge(s).</w:t>
      </w:r>
    </w:p>
    <w:tbl>
      <w:tblPr>
        <w:tblStyle w:val="TableGrid"/>
        <w:tblW w:w="5000" w:type="pct"/>
      </w:tblPr>
      <w:tblGrid>
        <w:gridCol/>
        <w:gridCol/>
      </w:tblGrid>
      <w:tr>
        <w:tc>
          <w:tcPr>
            <w:tcW w:w="4000" w:type="pct"/>
            <w:vAlign w:val="center"/>
          </w:tcPr>
          <w:p>
            <w:r>
              <w:t xml:space="preserve">Strength</w:t>
            </w:r>
          </w:p>
        </w:tc>
        <w:tc>
          <w:tcPr>
            <w:vAlign w:val="center"/>
          </w:tcPr>
          <w:p>
            <w:r>
              <w:t xml:space="preserve">Check for Consideration in Plan</w:t>
            </w:r>
          </w:p>
        </w:tc>
      </w:tr>
      <w:tr>
        <w:tc>
          <w:tcPr>
            <w:vAlign w:val="center"/>
          </w:tcPr>
          <w:p>
            <w:r>
              <w:t xml:space="preserve">K-5 Achievement in Reading</w:t>
            </w:r>
          </w:p>
        </w:tc>
        <w:tc>
          <w:tcPr>
            <w:vAlign w:val="center"/>
          </w:tcPr>
          <w:p>
            <w:r>
              <w:t xml:space="preserve">True</w:t>
            </w:r>
          </w:p>
        </w:tc>
      </w:tr>
      <w:tr>
        <w:tc>
          <w:tcPr>
            <w:vAlign w:val="center"/>
          </w:tcPr>
          <w:p>
            <w:r>
              <w:t xml:space="preserve">6-8 Achievement in Math</w:t>
            </w:r>
          </w:p>
        </w:tc>
        <w:tc>
          <w:tcPr>
            <w:vAlign w:val="center"/>
          </w:tcPr>
          <w:p>
            <w:r>
              <w:t xml:space="preserve">True</w:t>
            </w:r>
          </w:p>
        </w:tc>
      </w:tr>
      <w:tr>
        <w:tc>
          <w:tcPr>
            <w:vAlign w:val="center"/>
          </w:tcPr>
          <w:p>
            <w:r>
              <w:t xml:space="preserve">9-12 Achievement in Algebra I</w:t>
            </w:r>
          </w:p>
        </w:tc>
        <w:tc>
          <w:tcPr>
            <w:vAlign w:val="center"/>
          </w:tcPr>
          <w:p>
            <w:r>
              <w:t xml:space="preserve">True</w:t>
            </w:r>
          </w:p>
        </w:tc>
      </w:tr>
      <w:tr>
        <w:tc>
          <w:tcPr>
            <w:vAlign w:val="center"/>
          </w:tcPr>
          <w:p>
            <w:r>
              <w:t xml:space="preserve">K-5 Growth &amp; Achievement</w:t>
            </w:r>
          </w:p>
        </w:tc>
        <w:tc>
          <w:tcPr>
            <w:vAlign w:val="center"/>
          </w:tcPr>
          <w:p>
            <w:r>
              <w:t xml:space="preserve">False</w:t>
            </w:r>
          </w:p>
        </w:tc>
      </w:tr>
      <w:tr>
        <w:tc>
          <w:tcPr>
            <w:vAlign w:val="center"/>
          </w:tcPr>
          <w:p>
            <w:r>
              <w:t xml:space="preserve">Grades 5-8 Growth &amp; Achievement</w:t>
            </w:r>
          </w:p>
        </w:tc>
        <w:tc>
          <w:tcPr>
            <w:vAlign w:val="center"/>
          </w:tcPr>
          <w:p>
            <w:r>
              <w:t xml:space="preserve">False</w:t>
            </w:r>
          </w:p>
        </w:tc>
      </w:tr>
      <w:tr>
        <w:tc>
          <w:tcPr>
            <w:vAlign w:val="center"/>
          </w:tcPr>
          <w:p>
            <w:r>
              <w:t xml:space="preserve">Lack of targeted professional development for instructional support in 6-8.</w:t>
            </w:r>
          </w:p>
        </w:tc>
        <w:tc>
          <w:tcPr>
            <w:vAlign w:val="center"/>
          </w:tcPr>
          <w:p>
            <w:r>
              <w:t xml:space="preserve">False</w:t>
            </w:r>
          </w:p>
        </w:tc>
      </w:tr>
      <w:tr>
        <w:tc>
          <w:tcPr>
            <w:vAlign w:val="center"/>
          </w:tcPr>
          <w:p>
            <w:r>
              <w:t xml:space="preserve">Grades 9-12 Growth &amp; Achievement</w:t>
            </w:r>
          </w:p>
        </w:tc>
        <w:tc>
          <w:tcPr>
            <w:vAlign w:val="center"/>
          </w:tcPr>
          <w:p>
            <w:r>
              <w:t xml:space="preserve">False</w:t>
            </w:r>
          </w:p>
        </w:tc>
      </w:tr>
      <w:tr>
        <w:tc>
          <w:tcPr>
            <w:vAlign w:val="center"/>
          </w:tcPr>
          <w:p>
            <w:r>
              <w:t xml:space="preserve">Time for Science in the master schedule is limited.</w:t>
            </w:r>
          </w:p>
        </w:tc>
        <w:tc>
          <w:tcPr>
            <w:vAlign w:val="center"/>
          </w:tcPr>
          <w:p>
            <w:r>
              <w:t xml:space="preserve">False</w:t>
            </w:r>
          </w:p>
        </w:tc>
      </w:tr>
      <w:tr>
        <w:tc>
          <w:tcPr>
            <w:vAlign w:val="center"/>
          </w:tcPr>
          <w:p>
            <w:r>
              <w:t xml:space="preserve">A lack in application of career benchmark activities.</w:t>
            </w:r>
          </w:p>
        </w:tc>
        <w:tc>
          <w:tcPr>
            <w:vAlign w:val="center"/>
          </w:tcPr>
          <w:p>
            <w:r>
              <w:t xml:space="preserve">False</w:t>
            </w:r>
          </w:p>
        </w:tc>
      </w:tr>
      <w:tr>
        <w:tc>
          <w:tcPr>
            <w:vAlign w:val="center"/>
          </w:tcPr>
          <w:p>
            <w:r>
              <w:t xml:space="preserve">Limited instructional support models for special education students.</w:t>
            </w:r>
          </w:p>
        </w:tc>
        <w:tc>
          <w:tcPr>
            <w:vAlign w:val="center"/>
          </w:tcPr>
          <w:p>
            <w:r>
              <w:t xml:space="preserve">False</w:t>
            </w:r>
          </w:p>
        </w:tc>
      </w:tr>
      <w:tr>
        <w:tc>
          <w:tcPr>
            <w:vAlign w:val="center"/>
          </w:tcPr>
          <w:p>
            <w:r>
              <w:t xml:space="preserve">Tier I has been our core concern over the years, so we are trying to increase our support through professional development, standards-aligned curriculum, and highly qualified staff.</w:t>
            </w:r>
          </w:p>
        </w:tc>
        <w:tc>
          <w:tcPr>
            <w:vAlign w:val="center"/>
          </w:tcPr>
          <w:p>
            <w:r>
              <w:t xml:space="preserve">True</w:t>
            </w:r>
          </w:p>
        </w:tc>
      </w:tr>
      <w:tr>
        <w:tc>
          <w:tcPr>
            <w:vAlign w:val="center"/>
          </w:tcPr>
          <w:p>
            <w:r>
              <w:t xml:space="preserve">EL students are not meeting their growth and attainment targets. Limited amount of ESL teachers.</w:t>
            </w:r>
          </w:p>
        </w:tc>
        <w:tc>
          <w:tcPr>
            <w:vAlign w:val="center"/>
          </w:tcPr>
          <w:p>
            <w:r>
              <w:t xml:space="preserve">True</w:t>
            </w:r>
          </w:p>
        </w:tc>
      </w:tr>
      <w:tr>
        <w:tc>
          <w:tcPr>
            <w:vAlign w:val="center"/>
          </w:tcPr>
          <w:p>
            <w:r>
              <w:t xml:space="preserve">The costs involved in dual enrollment when not having access to grant funding.</w:t>
            </w:r>
          </w:p>
        </w:tc>
        <w:tc>
          <w:tcPr>
            <w:vAlign w:val="center"/>
          </w:tcPr>
          <w:p>
            <w:r>
              <w:t xml:space="preserve">False</w:t>
            </w:r>
          </w:p>
        </w:tc>
      </w:tr>
      <w:tr>
        <w:tc>
          <w:tcPr>
            <w:vAlign w:val="center"/>
          </w:tcPr>
          <w:p>
            <w:r>
              <w:t xml:space="preserve">Limited staff for ELs.</w:t>
            </w:r>
          </w:p>
        </w:tc>
        <w:tc>
          <w:tcPr>
            <w:vAlign w:val="center"/>
          </w:tcPr>
          <w:p>
            <w:r>
              <w:t xml:space="preserve">False</w:t>
            </w:r>
          </w:p>
        </w:tc>
      </w:tr>
      <w:tr>
        <w:tc>
          <w:tcPr>
            <w:vAlign w:val="center"/>
          </w:tcPr>
          <w:p>
            <w:r>
              <w:t xml:space="preserve">Delay in student records for incoming students from the transferring school.</w:t>
            </w:r>
          </w:p>
        </w:tc>
        <w:tc>
          <w:tcPr>
            <w:vAlign w:val="center"/>
          </w:tcPr>
          <w:p>
            <w:r>
              <w:t xml:space="preserve">False</w:t>
            </w:r>
          </w:p>
        </w:tc>
      </w:tr>
      <w:tr>
        <w:tc>
          <w:tcPr>
            <w:vAlign w:val="center"/>
          </w:tcPr>
          <w:p>
            <w:r>
              <w:t xml:space="preserve">High School Decreased Achievement in Algebra I</w:t>
            </w:r>
          </w:p>
        </w:tc>
        <w:tc>
          <w:tcPr>
            <w:vAlign w:val="center"/>
          </w:tcPr>
          <w:p>
            <w:r>
              <w:t xml:space="preserve">False</w:t>
            </w:r>
          </w:p>
        </w:tc>
      </w:tr>
      <w:tr>
        <w:tc>
          <w:tcPr>
            <w:vAlign w:val="center"/>
          </w:tcPr>
          <w:p>
            <w:r>
              <w:t xml:space="preserve">Percent Industry Based Learning</w:t>
            </w:r>
          </w:p>
        </w:tc>
        <w:tc>
          <w:tcPr>
            <w:vAlign w:val="center"/>
          </w:tcPr>
          <w:p>
            <w:r>
              <w:t xml:space="preserve">False</w:t>
            </w:r>
          </w:p>
        </w:tc>
      </w:tr>
      <w:tr>
        <w:tc>
          <w:tcPr>
            <w:vAlign w:val="center"/>
          </w:tcPr>
          <w:p>
            <w:r>
              <w:t xml:space="preserve">Regular Attendance</w:t>
            </w:r>
          </w:p>
        </w:tc>
        <w:tc>
          <w:tcPr>
            <w:vAlign w:val="center"/>
          </w:tcPr>
          <w:p>
            <w:r>
              <w:t xml:space="preserve">False</w:t>
            </w:r>
          </w:p>
        </w:tc>
      </w:tr>
      <w:tr>
        <w:tc>
          <w:tcPr>
            <w:vAlign w:val="center"/>
          </w:tcPr>
          <w:p>
            <w:r>
              <w:t xml:space="preserve">Foster a culture of high expectations for success for all students, educators, families, and community members.</w:t>
            </w:r>
          </w:p>
        </w:tc>
        <w:tc>
          <w:tcPr>
            <w:vAlign w:val="center"/>
          </w:tcPr>
          <w:p>
            <w:r>
              <w:t xml:space="preserve">False</w:t>
            </w:r>
          </w:p>
        </w:tc>
      </w:tr>
      <w:tr>
        <w:tc>
          <w:tcPr>
            <w:vAlign w:val="center"/>
          </w:tcPr>
          <w:p>
            <w:r>
              <w:t xml:space="preserve">Lack in Biology remediation and/or tutoring</w:t>
            </w:r>
          </w:p>
        </w:tc>
        <w:tc>
          <w:tcPr>
            <w:vAlign w:val="center"/>
          </w:tcPr>
          <w:p>
            <w:r>
              <w:t xml:space="preserve">False</w:t>
            </w:r>
          </w:p>
        </w:tc>
      </w:tr>
      <w:tr>
        <w:tc>
          <w:tcPr>
            <w:vAlign w:val="center"/>
          </w:tcPr>
          <w:p>
            <w:r>
              <w:t xml:space="preserve">Time in the schedule for additional support for special education students.</w:t>
            </w:r>
          </w:p>
        </w:tc>
        <w:tc>
          <w:tcPr>
            <w:vAlign w:val="center"/>
          </w:tcPr>
          <w:p>
            <w:r>
              <w:t xml:space="preserve">True</w:t>
            </w:r>
          </w:p>
        </w:tc>
      </w:tr>
      <w:tr>
        <w:tc>
          <w:tcPr>
            <w:vAlign w:val="center"/>
          </w:tcPr>
          <w:p>
            <w:r>
              <w:t xml:space="preserve">Accountability of systems.</w:t>
            </w:r>
          </w:p>
        </w:tc>
        <w:tc>
          <w:tcPr>
            <w:vAlign w:val="center"/>
          </w:tcPr>
          <w:p>
            <w:r>
              <w:t xml:space="preserve">False</w:t>
            </w:r>
          </w:p>
        </w:tc>
      </w:tr>
      <w:tr>
        <w:tc>
          <w:tcPr>
            <w:vAlign w:val="center"/>
          </w:tcPr>
          <w:p>
            <w:r>
              <w:t xml:space="preserve">Percent Industry Based Learning is low.</w:t>
            </w:r>
          </w:p>
        </w:tc>
        <w:tc>
          <w:tcPr>
            <w:vAlign w:val="center"/>
          </w:tcPr>
          <w:p>
            <w:r>
              <w:t xml:space="preserve">True</w:t>
            </w:r>
          </w:p>
        </w:tc>
      </w:tr>
    </w:tbl>
    <w:p>
      <w:pPr>
        <w:pStyle w:val="Heading2"/>
      </w:pPr>
      <w:r>
        <w:t xml:space="preserve">Most Notable Observations/Patterns</w:t>
      </w:r>
    </w:p>
    <w:p>
      <w:r>
        <w:t xml:space="preserve">In the space provided, record any of the comments and notable observations made as your team worked through the needs assessment that stand out as important to the challenge(s) you checked for consideration in your comprehensive plan.</w:t>
      </w:r>
    </w:p>
    <w:p>
      <w:r>
        <w:t xml:space="preserve">Our teachers need coaching, modeling, and purposeful professional development to increase their instructional strategies to better align to state standards. There must be more support for ELs, including a focus on acquiring the English language.  Lastly, teachers need strong standards aligned resources for tested subjects.</w:t>
      </w:r>
    </w:p>
    <w:p>
      <w:r>
        <w:br/>
      </w:r>
      <w:r>
        <w:br/>
      </w:r>
      <w:r>
        <w:br/>
      </w:r>
      <w:r>
        <w:br/>
      </w:r>
      <w:r>
        <w:br/>
      </w:r>
      <w:r>
        <w:br/>
      </w:r>
      <w:r>
        <w:br w:type="page"/>
      </w:r>
      <w:r>
        <w:lastRenderedPageBreak/>
      </w:r>
    </w:p>
    <w:p>
      <w:pPr>
        <w:pStyle w:val="Heading1"/>
      </w:pPr>
      <w:r>
        <w:t xml:space="preserve">Analyzing (Strengths and Challenges)</w:t>
      </w:r>
    </w:p>
    <w:p>
      <w:pPr>
        <w:pStyle w:val="Heading2"/>
      </w:pPr>
      <w:r>
        <w:t xml:space="preserve">Analyzing Challenges</w:t>
      </w:r>
    </w:p>
    <w:tbl>
      <w:tblPr>
        <w:tblStyle w:val="TableGrid"/>
        <w:tblW w:w="5000" w:type="pct"/>
      </w:tblPr>
      <w:tblGrid>
        <w:gridCol/>
        <w:gridCol/>
        <w:gridCol/>
      </w:tblGrid>
      <w:tr>
        <w:tc>
          <w:tcPr>
            <w:vAlign w:val="center"/>
          </w:tcPr>
          <w:p>
            <w:r>
              <w:rPr>
                <w:b/>
              </w:rPr>
              <w:t xml:space="preserve">Analyzing Challenges</w:t>
            </w:r>
          </w:p>
        </w:tc>
        <w:tc>
          <w:tcPr>
            <w:vAlign w:val="center"/>
          </w:tcPr>
          <w:p>
            <w:r>
              <w:rPr>
                <w:b/>
              </w:rPr>
              <w:t xml:space="preserve">Discussion Points</w:t>
            </w:r>
          </w:p>
        </w:tc>
        <w:tc>
          <w:tcPr>
            <w:vAlign w:val="center"/>
          </w:tcPr>
          <w:p>
            <w:r>
              <w:rPr>
                <w:b/>
              </w:rPr>
              <w:t xml:space="preserve">Check for Priority</w:t>
            </w:r>
          </w:p>
        </w:tc>
      </w:tr>
      <w:tr>
        <w:tc>
          <w:tcPr>
            <w:vAlign w:val="center"/>
          </w:tcPr>
          <w:p>
            <w:r>
              <w:t xml:space="preserve">K-5 Achievement in Reading</w:t>
            </w:r>
          </w:p>
        </w:tc>
        <w:tc>
          <w:tcPr>
            <w:vAlign w:val="center"/>
          </w:tcPr>
          <w:p>
            <w:r>
              <w:t xml:space="preserve">The focus continues to be Tier I for core curriculum with instructional support in K-5. We are continuing to address the certification requirements needed for K-5 through policy and staff retention.</w:t>
            </w:r>
          </w:p>
        </w:tc>
        <w:tc>
          <w:tcPr>
            <w:vAlign w:val="center"/>
          </w:tcPr>
          <w:p>
            <w:r>
              <w:t xml:space="preserve">True</w:t>
            </w:r>
          </w:p>
        </w:tc>
      </w:tr>
      <w:tr>
        <w:tc>
          <w:tcPr>
            <w:vAlign w:val="center"/>
          </w:tcPr>
          <w:p>
            <w:r>
              <w:t xml:space="preserve">6-8 Achievement in Math</w:t>
            </w:r>
          </w:p>
        </w:tc>
        <w:tc>
          <w:tcPr>
            <w:vAlign w:val="center"/>
          </w:tcPr>
          <w:p>
            <w:r>
              <w:t xml:space="preserve">We have been lacking time and a rigorous resource, so we will be piloting a new standards-aligned curriculum resource for 6-8 math and implementing a second math class in the schedule to use as a tier II level support for the core.</w:t>
            </w:r>
          </w:p>
        </w:tc>
        <w:tc>
          <w:tcPr>
            <w:vAlign w:val="center"/>
          </w:tcPr>
          <w:p>
            <w:r>
              <w:t xml:space="preserve">True</w:t>
            </w:r>
          </w:p>
        </w:tc>
      </w:tr>
      <w:tr>
        <w:tc>
          <w:tcPr>
            <w:vAlign w:val="center"/>
          </w:tcPr>
          <w:p>
            <w:r>
              <w:t xml:space="preserve">Tier I has been our core concern over the years, so we are trying to increase our support through professional development, standards-aligned curriculum, and highly qualified staff.</w:t>
            </w:r>
          </w:p>
        </w:tc>
        <w:tc>
          <w:tcPr>
            <w:vAlign w:val="center"/>
          </w:tcPr>
          <w:p>
            <w:r>
              <w:t xml:space="preserve">We are focusing on the standards-aligned rigor for tier I. We are ensuring alignment of curriculum resources to grade level standards by providing professional development and support.</w:t>
            </w:r>
          </w:p>
        </w:tc>
        <w:tc>
          <w:tcPr>
            <w:vAlign w:val="center"/>
          </w:tcPr>
          <w:p>
            <w:r>
              <w:t xml:space="preserve">False</w:t>
            </w:r>
          </w:p>
        </w:tc>
      </w:tr>
      <w:tr>
        <w:tc>
          <w:tcPr>
            <w:vAlign w:val="center"/>
          </w:tcPr>
          <w:p>
            <w:r>
              <w:t xml:space="preserve">EL students are not meeting their growth and attainment targets. Limited amount of ESL teachers.</w:t>
            </w:r>
          </w:p>
        </w:tc>
        <w:tc>
          <w:tcPr>
            <w:vAlign w:val="center"/>
          </w:tcPr>
          <w:p>
            <w:r>
              <w:t xml:space="preserve">Curricular resources have not been meeting the needs of the students to grow and attain the English language. We need to increase our ESL teachers and also ensure teachers are building their instructional strategies to increase language development.</w:t>
            </w:r>
          </w:p>
        </w:tc>
        <w:tc>
          <w:tcPr>
            <w:vAlign w:val="center"/>
          </w:tcPr>
          <w:p>
            <w:r>
              <w:t xml:space="preserve">False</w:t>
            </w:r>
          </w:p>
        </w:tc>
      </w:tr>
      <w:tr>
        <w:tc>
          <w:tcPr>
            <w:vAlign w:val="center"/>
          </w:tcPr>
          <w:p>
            <w:r>
              <w:t xml:space="preserve">Time in the schedule for additional support for special education students.</w:t>
            </w:r>
          </w:p>
        </w:tc>
        <w:tc>
          <w:tcPr>
            <w:vAlign w:val="center"/>
          </w:tcPr>
          <w:p>
            <w:r>
              <w:t xml:space="preserve">Depending on the grade level, teachers are either pushing in to co-teach or pulling out for targeted small group instruction. There is limited planning happening between general education and special education teacher and there is limited time to provide instruction on IEP goals.</w:t>
            </w:r>
          </w:p>
        </w:tc>
        <w:tc>
          <w:tcPr>
            <w:vAlign w:val="center"/>
          </w:tcPr>
          <w:p>
            <w:r>
              <w:t xml:space="preserve">True</w:t>
            </w:r>
          </w:p>
        </w:tc>
      </w:tr>
      <w:tr>
        <w:tc>
          <w:tcPr>
            <w:vAlign w:val="center"/>
          </w:tcPr>
          <w:p>
            <w:r>
              <w:t xml:space="preserve">9-12 Achievement in Algebra I</w:t>
            </w:r>
          </w:p>
        </w:tc>
        <w:tc>
          <w:tcPr>
            <w:vAlign w:val="center"/>
          </w:tcPr>
          <w:p>
            <w:r>
              <w:t xml:space="preserve">We have been experiencing students coming up from 8th grade lacking the skills necessary to master Algebra I standards. </w:t>
            </w:r>
          </w:p>
        </w:tc>
        <w:tc>
          <w:tcPr>
            <w:vAlign w:val="center"/>
          </w:tcPr>
          <w:p>
            <w:r>
              <w:t xml:space="preserve">False</w:t>
            </w:r>
          </w:p>
        </w:tc>
      </w:tr>
      <w:tr>
        <w:tc>
          <w:tcPr>
            <w:vAlign w:val="center"/>
          </w:tcPr>
          <w:p>
            <w:r>
              <w:t xml:space="preserve">Percent Industry Based Learning is low.</w:t>
            </w:r>
          </w:p>
        </w:tc>
        <w:tc>
          <w:tcPr>
            <w:vAlign w:val="center"/>
          </w:tcPr>
          <w:p>
            <w:r>
              <w:t xml:space="preserve">Planning to offer more opportunities for students to participate in industry based learning.</w:t>
            </w:r>
          </w:p>
        </w:tc>
        <w:tc>
          <w:tcPr>
            <w:vAlign w:val="center"/>
          </w:tcPr>
          <w:p>
            <w:r>
              <w:t xml:space="preserve">True</w:t>
            </w:r>
          </w:p>
        </w:tc>
      </w:tr>
    </w:tbl>
    <w:p>
      <w:pPr>
        <w:pStyle w:val="Heading2"/>
      </w:pPr>
      <w:r>
        <w:t xml:space="preserve">Analyzing Strengths</w:t>
      </w:r>
    </w:p>
    <w:tbl>
      <w:tblPr>
        <w:tblStyle w:val="TableGrid"/>
        <w:tblW w:w="5000" w:type="pct"/>
      </w:tblPr>
      <w:tblGrid>
        <w:gridCol/>
        <w:gridCol/>
      </w:tblGrid>
      <w:tr>
        <w:tc>
          <w:tcPr>
            <w:vAlign w:val="center"/>
          </w:tcPr>
          <w:p>
            <w:r>
              <w:t xml:space="preserve">Analyzing Strengths</w:t>
            </w:r>
          </w:p>
        </w:tc>
        <w:tc>
          <w:tcPr>
            <w:vAlign w:val="center"/>
          </w:tcPr>
          <w:p>
            <w:r>
              <w:t xml:space="preserve">Discussion Points</w:t>
            </w:r>
          </w:p>
        </w:tc>
      </w:tr>
      <w:tr>
        <w:tc>
          <w:tcPr>
            <w:vAlign w:val="center"/>
          </w:tcPr>
          <w:p>
            <w:r>
              <w:t xml:space="preserve">Reading intervention tool for K-5 teachers to use in small groups.</w:t>
            </w:r>
          </w:p>
        </w:tc>
        <w:tc>
          <w:tcPr>
            <w:vAlign w:val="center"/>
          </w:tcPr>
          <w:p>
            <w:r>
              <w:t xml:space="preserve">This tool has really helped assess and instruct students on specific foundational skills needed to make progress in the core curriculum. It is a tool that has built in progress monitoring, which gives us a better picture of where students are functioning.</w:t>
            </w:r>
          </w:p>
        </w:tc>
      </w:tr>
      <w:tr>
        <w:tc>
          <w:tcPr>
            <w:vAlign w:val="center"/>
          </w:tcPr>
          <w:p>
            <w:r>
              <w:t xml:space="preserve">Adoption of standards-aligned core curriculum resources in elementary.</w:t>
            </w:r>
          </w:p>
        </w:tc>
        <w:tc>
          <w:tcPr>
            <w:vAlign w:val="center"/>
          </w:tcPr>
          <w:p>
            <w:r>
              <w:t xml:space="preserve">We purchased the new Wonders program and piloted Ready Reading in 4th grade this past year.</w:t>
            </w:r>
          </w:p>
        </w:tc>
      </w:tr>
      <w:tr>
        <w:tc>
          <w:tcPr>
            <w:vAlign w:val="center"/>
          </w:tcPr>
          <w:p>
            <w:r>
              <w:t xml:space="preserve">Staffing adjustments to support student caseloads in special education.</w:t>
            </w:r>
          </w:p>
        </w:tc>
        <w:tc>
          <w:tcPr>
            <w:vAlign w:val="center"/>
          </w:tcPr>
          <w:p>
            <w:r>
              <w:t xml:space="preserve">Based on enrollment and needs, there were adjustments made to Learning Support teachers to better serve students with special needs.</w:t>
            </w:r>
          </w:p>
        </w:tc>
      </w:tr>
      <w:tr>
        <w:tc>
          <w:tcPr>
            <w:vAlign w:val="center"/>
          </w:tcPr>
          <w:p>
            <w:r>
              <w:t xml:space="preserve">Partner with local businesses, community organizations, and other agencies to meet the needs of the school</w:t>
            </w:r>
          </w:p>
        </w:tc>
        <w:tc>
          <w:tcPr>
            <w:vAlign w:val="center"/>
          </w:tcPr>
          <w:p>
            <w:r>
              <w:t xml:space="preserve">We have been expanding our partnerships and serving more students.</w:t>
            </w:r>
          </w:p>
        </w:tc>
      </w:tr>
      <w:tr>
        <w:tc>
          <w:tcPr>
            <w:vAlign w:val="center"/>
          </w:tcPr>
          <w:p>
            <w:r>
              <w:t xml:space="preserve">Newly adopted standards-aligned curriculum for ELA in 6-8.</w:t>
            </w:r>
          </w:p>
        </w:tc>
        <w:tc>
          <w:tcPr>
            <w:vAlign w:val="center"/>
          </w:tcPr>
          <w:p>
            <w:r>
              <w:t xml:space="preserve">We piloted HMH for Literacy and plan to purchase next school year, based on teacher and student feedback and data.</w:t>
            </w:r>
          </w:p>
        </w:tc>
      </w:tr>
    </w:tbl>
    <w:p>
      <w:pPr>
        <w:pStyle w:val="Heading2"/>
      </w:pPr>
      <w:r>
        <w:t xml:space="preserve">Priority Challenges</w:t>
      </w:r>
    </w:p>
    <w:tbl>
      <w:tblPr>
        <w:tblStyle w:val="TableGrid"/>
        <w:tblW w:w="5000" w:type="pct"/>
      </w:tblPr>
      <w:tblGrid>
        <w:gridCol/>
        <w:gridCol/>
      </w:tblGrid>
      <w:tr>
        <w:tc>
          <w:tcPr>
            <w:vAlign w:val="center"/>
          </w:tcPr>
          <w:p>
            <w:r>
              <w:t xml:space="preserve">Analyzing Priority Challenges</w:t>
            </w:r>
          </w:p>
        </w:tc>
        <w:tc>
          <w:tcPr>
            <w:vAlign w:val="center"/>
          </w:tcPr>
          <w:p>
            <w:r>
              <w:t xml:space="preserve">Priority Statements</w:t>
            </w:r>
          </w:p>
        </w:tc>
      </w:tr>
      <w:tr>
        <w:tc>
          <w:tcPr>
            <w:vAlign w:val="center"/>
          </w:tcPr>
          <w:p/>
        </w:tc>
        <w:tc>
          <w:tcPr>
            <w:vAlign w:val="center"/>
          </w:tcPr>
          <w:p>
            <w:r>
              <w:t xml:space="preserve">Our focus has been on finding a resource that is standards-aligned for Reading. We now need to focus on rigorous instructional practice that is scaffolded and accessible to all students.</w:t>
            </w:r>
          </w:p>
        </w:tc>
      </w:tr>
      <w:tr>
        <w:tc>
          <w:tcPr>
            <w:vAlign w:val="center"/>
          </w:tcPr>
          <w:p/>
        </w:tc>
        <w:tc>
          <w:tcPr>
            <w:vAlign w:val="center"/>
          </w:tcPr>
          <w:p>
            <w:r>
              <w:t xml:space="preserve">Our focus has been on finding a resource that is standards-aligned for Math. We now need to focus on rigorous instructional practice that is scaffolded and  accessible to all students.</w:t>
            </w:r>
          </w:p>
        </w:tc>
      </w:tr>
      <w:tr>
        <w:tc>
          <w:tcPr>
            <w:vAlign w:val="center"/>
          </w:tcPr>
          <w:p/>
        </w:tc>
        <w:tc>
          <w:tcPr>
            <w:vAlign w:val="center"/>
          </w:tcPr>
          <w:p>
            <w:r>
              <w:t xml:space="preserve">We need to ensure effective planning is happening between general and special education teacher, and we need to develop a system for students who are significantly below grade level are getting adequate instruction on their IEP goals.</w:t>
            </w:r>
          </w:p>
        </w:tc>
      </w:tr>
      <w:tr>
        <w:tc>
          <w:tcPr>
            <w:vAlign w:val="center"/>
          </w:tcPr>
          <w:p/>
        </w:tc>
        <w:tc>
          <w:tcPr>
            <w:vAlign w:val="center"/>
          </w:tcPr>
          <w:p>
            <w:r>
              <w:t xml:space="preserve">We need to increase our industry based learning offerings for students.</w:t>
            </w:r>
          </w:p>
        </w:tc>
      </w:tr>
    </w:tbl>
    <w:p>
      <w:r>
        <w:br/>
      </w:r>
      <w:r>
        <w:br/>
      </w:r>
      <w:r>
        <w:br/>
      </w:r>
      <w:r>
        <w:br/>
      </w:r>
      <w:r>
        <w:br/>
      </w:r>
      <w:r>
        <w:br/>
      </w:r>
      <w:r>
        <w:br w:type="page"/>
      </w:r>
      <w:r>
        <w:lastRenderedPageBreak/>
      </w:r>
    </w:p>
    <w:p>
      <w:pPr>
        <w:pStyle w:val="Heading1"/>
      </w:pPr>
      <w:r>
        <w:t xml:space="preserve">Goal Setting</w:t>
      </w:r>
    </w:p>
    <w:p>
      <w:pPr>
        <w:pStyle w:val="Heading2"/>
      </w:pPr>
      <w:r>
        <w:t xml:space="preserve">Priority: Our focus has been on finding a resource that is standards-aligned for Reading. We now need to focus on rigorous instructional practice that is scaffolded and accessible to all students.</w:t>
      </w:r>
    </w:p>
    <w:tbl>
      <w:tblPr>
        <w:tblStyle w:val="TableGrid"/>
        <w:tblW w:w="5000" w:type="pct"/>
      </w:tblPr>
      <w:tblGrid>
        <w:gridCol/>
        <w:gridCol/>
        <w:gridCol/>
        <w:gridCol/>
      </w:tblGrid>
      <w:tr>
        <w:tc>
          <w:tcPr>
            <w:gridSpan w:val="4"/>
            <w:vAlign w:val="center"/>
          </w:tcPr>
          <w:p>
            <w:r>
              <w:rPr>
                <w:b/>
              </w:rPr>
              <w:t xml:space="preserve">Outcome Category</w:t>
            </w:r>
          </w:p>
        </w:tc>
      </w:tr>
      <w:tr>
        <w:tc>
          <w:tcPr>
            <w:gridSpan w:val="4"/>
            <w:vAlign w:val="center"/>
          </w:tcPr>
          <w:p>
            <w:r>
              <w:t xml:space="preserve">Professional learning                                            </w:t>
            </w:r>
          </w:p>
        </w:tc>
      </w:tr>
      <w:tr>
        <w:tc>
          <w:tcPr>
            <w:gridSpan w:val="4"/>
            <w:vAlign w:val="center"/>
          </w:tcPr>
          <w:p>
            <w:r>
              <w:rPr>
                <w:b/>
              </w:rPr>
              <w:t xml:space="preserve">Measurable Goal Statement (Smart Goal)</w:t>
            </w:r>
          </w:p>
        </w:tc>
      </w:tr>
      <w:tr>
        <w:tc>
          <w:tcPr>
            <w:gridSpan w:val="4"/>
            <w:vAlign w:val="center"/>
          </w:tcPr>
          <w:p>
            <w:r>
              <w:t xml:space="preserve">Executive will see a 10% increase in the number of students meeting proficiency per year, in English Language Arts with a baseline of 39.2%, according to the Future Ready Index.</w:t>
            </w:r>
          </w:p>
        </w:tc>
      </w:tr>
      <w:tr>
        <w:tc>
          <w:tcPr>
            <w:gridSpan w:val="4"/>
            <w:vAlign w:val="center"/>
          </w:tcPr>
          <w:p>
            <w:r>
              <w:rPr>
                <w:b/>
              </w:rPr>
              <w:t xml:space="preserve">Measurable Goal Nickname (35 Character Max)</w:t>
            </w:r>
          </w:p>
        </w:tc>
      </w:tr>
      <w:tr>
        <w:tc>
          <w:tcPr>
            <w:gridSpan w:val="4"/>
            <w:vAlign w:val="center"/>
          </w:tcPr>
          <w:p>
            <w:r>
              <w:t xml:space="preserve">Increase in Achievement in ELA</w:t>
            </w:r>
          </w:p>
        </w:tc>
      </w:tr>
      <w:tr>
        <w:tc>
          <w:tcPr>
            <w:vAlign w:val="center"/>
          </w:tcPr>
          <w:p>
            <w:r>
              <w:rPr>
                <w:b/>
              </w:rPr>
              <w:t xml:space="preserve">Target Year 1</w:t>
            </w:r>
          </w:p>
        </w:tc>
        <w:tc>
          <w:tcPr>
            <w:vAlign w:val="center"/>
          </w:tcPr>
          <w:p>
            <w:r>
              <w:rPr>
                <w:b/>
              </w:rPr>
              <w:t xml:space="preserve">Target Year 2</w:t>
            </w:r>
          </w:p>
        </w:tc>
        <w:tc>
          <w:tcPr>
            <w:vAlign w:val="center"/>
          </w:tcPr>
          <w:p>
            <w:r>
              <w:rPr>
                <w:b/>
              </w:rPr>
              <w:t xml:space="preserve">Target Year 3</w:t>
            </w:r>
          </w:p>
        </w:tc>
        <w:tc>
          <w:tcPr>
            <w:vAlign w:val="center"/>
          </w:tcPr>
          <w:p/>
        </w:tc>
      </w:tr>
      <w:tr>
        <w:tc>
          <w:tcPr>
            <w:vAlign w:val="center"/>
          </w:tcPr>
          <w:p>
            <w:r>
              <w:t xml:space="preserve">To increase achievement to 43% in English Language Arts.</w:t>
            </w:r>
          </w:p>
        </w:tc>
        <w:tc>
          <w:tcPr>
            <w:vAlign w:val="center"/>
          </w:tcPr>
          <w:p>
            <w:r>
              <w:t xml:space="preserve">To increase achievement to 47% in English Language Arts.</w:t>
            </w:r>
          </w:p>
        </w:tc>
        <w:tc>
          <w:tcPr>
            <w:vAlign w:val="center"/>
          </w:tcPr>
          <w:p>
            <w:r>
              <w:t xml:space="preserve">Executive will see a 10% increase in the number of students meeting proficiency per year, in English Language Arts with a baseline of 39.2%, according to the Future Ready Index.</w:t>
            </w:r>
          </w:p>
        </w:tc>
        <w:tc>
          <w:tcPr>
            <w:vAlign w:val="center"/>
          </w:tcPr>
          <w:p/>
        </w:tc>
      </w:tr>
      <w:tr>
        <w:tc>
          <w:tcPr>
            <w:vAlign w:val="center"/>
          </w:tcPr>
          <w:p>
            <w:r>
              <w:rPr>
                <w:b/>
              </w:rPr>
              <w:t xml:space="preserve">Target 1st Quarter</w:t>
            </w:r>
          </w:p>
        </w:tc>
        <w:tc>
          <w:tcPr>
            <w:vAlign w:val="center"/>
          </w:tcPr>
          <w:p>
            <w:r>
              <w:rPr>
                <w:b/>
              </w:rPr>
              <w:t xml:space="preserve">Target 2nd Quarter</w:t>
            </w:r>
          </w:p>
        </w:tc>
        <w:tc>
          <w:tcPr>
            <w:vAlign w:val="center"/>
          </w:tcPr>
          <w:p>
            <w:r>
              <w:rPr>
                <w:b/>
              </w:rPr>
              <w:t xml:space="preserve">Target 3rd Quarter</w:t>
            </w:r>
          </w:p>
        </w:tc>
        <w:tc>
          <w:tcPr>
            <w:vAlign w:val="center"/>
          </w:tcPr>
          <w:p>
            <w:r>
              <w:rPr>
                <w:b/>
              </w:rPr>
              <w:t xml:space="preserve">Target 4th Quarter</w:t>
            </w:r>
          </w:p>
        </w:tc>
      </w:tr>
      <w:tr>
        <w:tc>
          <w:tcPr>
            <w:vAlign w:val="center"/>
          </w:tcPr>
          <w:p>
            <w:r>
              <w:t xml:space="preserve">Expected local benchmark achievement will be 40% in English Language Arts.</w:t>
            </w:r>
          </w:p>
        </w:tc>
        <w:tc>
          <w:tcPr>
            <w:vAlign w:val="center"/>
          </w:tcPr>
          <w:p>
            <w:r>
              <w:t xml:space="preserve">Expected local benchmark achievement will be 41% in English Language Arts.</w:t>
            </w:r>
          </w:p>
        </w:tc>
        <w:tc>
          <w:tcPr>
            <w:vAlign w:val="center"/>
          </w:tcPr>
          <w:p>
            <w:r>
              <w:t xml:space="preserve">Expected local benchmark achievement will be 42% in English Language Arts.</w:t>
            </w:r>
          </w:p>
        </w:tc>
        <w:tc>
          <w:tcPr>
            <w:vAlign w:val="center"/>
          </w:tcPr>
          <w:p>
            <w:r>
              <w:t xml:space="preserve">To increase achievement to 43% in English Language Arts.</w:t>
            </w:r>
          </w:p>
        </w:tc>
      </w:tr>
    </w:tbl>
    <w:p>
      <w:pPr>
        <w:pStyle w:val="Heading2"/>
      </w:pPr>
      <w:r>
        <w:t xml:space="preserve">Priority: Our focus has been on finding a resource that is standards-aligned for Math. We now need to focus on rigorous instructional practice that is scaffolded and  accessible to all students.</w:t>
      </w:r>
    </w:p>
    <w:tbl>
      <w:tblPr>
        <w:tblStyle w:val="TableGrid"/>
        <w:tblW w:w="5000" w:type="pct"/>
      </w:tblPr>
      <w:tblGrid>
        <w:gridCol/>
        <w:gridCol/>
        <w:gridCol/>
        <w:gridCol/>
      </w:tblGrid>
      <w:tr>
        <w:tc>
          <w:tcPr>
            <w:gridSpan w:val="4"/>
            <w:vAlign w:val="center"/>
          </w:tcPr>
          <w:p>
            <w:r>
              <w:rPr>
                <w:b/>
              </w:rPr>
              <w:t xml:space="preserve">Outcome Category</w:t>
            </w:r>
          </w:p>
        </w:tc>
      </w:tr>
      <w:tr>
        <w:tc>
          <w:tcPr>
            <w:gridSpan w:val="4"/>
            <w:vAlign w:val="center"/>
          </w:tcPr>
          <w:p>
            <w:r>
              <w:t xml:space="preserve">Professional learning                                            </w:t>
            </w:r>
          </w:p>
        </w:tc>
      </w:tr>
      <w:tr>
        <w:tc>
          <w:tcPr>
            <w:gridSpan w:val="4"/>
            <w:vAlign w:val="center"/>
          </w:tcPr>
          <w:p>
            <w:r>
              <w:rPr>
                <w:b/>
              </w:rPr>
              <w:t xml:space="preserve">Measurable Goal Statement (Smart Goal)</w:t>
            </w:r>
          </w:p>
        </w:tc>
      </w:tr>
      <w:tr>
        <w:tc>
          <w:tcPr>
            <w:gridSpan w:val="4"/>
            <w:vAlign w:val="center"/>
          </w:tcPr>
          <w:p>
            <w:r>
              <w:t xml:space="preserve">Executive will see a 10% increase in the number of students scoring Proficient per year in Math, with a baseline of 21.9%, according to the Future Ready Index.</w:t>
            </w:r>
          </w:p>
        </w:tc>
      </w:tr>
      <w:tr>
        <w:tc>
          <w:tcPr>
            <w:gridSpan w:val="4"/>
            <w:vAlign w:val="center"/>
          </w:tcPr>
          <w:p>
            <w:r>
              <w:rPr>
                <w:b/>
              </w:rPr>
              <w:t xml:space="preserve">Measurable Goal Nickname (35 Character Max)</w:t>
            </w:r>
          </w:p>
        </w:tc>
      </w:tr>
      <w:tr>
        <w:tc>
          <w:tcPr>
            <w:gridSpan w:val="4"/>
            <w:vAlign w:val="center"/>
          </w:tcPr>
          <w:p>
            <w:r>
              <w:t xml:space="preserve">Increase Achievement in Math</w:t>
            </w:r>
          </w:p>
        </w:tc>
      </w:tr>
      <w:tr>
        <w:tc>
          <w:tcPr>
            <w:vAlign w:val="center"/>
          </w:tcPr>
          <w:p>
            <w:r>
              <w:rPr>
                <w:b/>
              </w:rPr>
              <w:t xml:space="preserve">Target Year 1</w:t>
            </w:r>
          </w:p>
        </w:tc>
        <w:tc>
          <w:tcPr>
            <w:vAlign w:val="center"/>
          </w:tcPr>
          <w:p>
            <w:r>
              <w:rPr>
                <w:b/>
              </w:rPr>
              <w:t xml:space="preserve">Target Year 2</w:t>
            </w:r>
          </w:p>
        </w:tc>
        <w:tc>
          <w:tcPr>
            <w:vAlign w:val="center"/>
          </w:tcPr>
          <w:p>
            <w:r>
              <w:rPr>
                <w:b/>
              </w:rPr>
              <w:t xml:space="preserve">Target Year 3</w:t>
            </w:r>
          </w:p>
        </w:tc>
        <w:tc>
          <w:tcPr>
            <w:vAlign w:val="center"/>
          </w:tcPr>
          <w:p/>
        </w:tc>
      </w:tr>
      <w:tr>
        <w:tc>
          <w:tcPr>
            <w:vAlign w:val="center"/>
          </w:tcPr>
          <w:p>
            <w:r>
              <w:t xml:space="preserve">To increase achievement to 23% in Math.</w:t>
            </w:r>
          </w:p>
        </w:tc>
        <w:tc>
          <w:tcPr>
            <w:vAlign w:val="center"/>
          </w:tcPr>
          <w:p>
            <w:r>
              <w:t xml:space="preserve">To increase achievement to 25% in Math.</w:t>
            </w:r>
          </w:p>
        </w:tc>
        <w:tc>
          <w:tcPr>
            <w:vAlign w:val="center"/>
          </w:tcPr>
          <w:p>
            <w:r>
              <w:t xml:space="preserve">Executive will see a 10% increase in the number of students scoring Proficient per year in Math, with a baseline of 21.9%, according to the Future Ready Index.</w:t>
            </w:r>
          </w:p>
        </w:tc>
        <w:tc>
          <w:tcPr>
            <w:vAlign w:val="center"/>
          </w:tcPr>
          <w:p/>
        </w:tc>
      </w:tr>
      <w:tr>
        <w:tc>
          <w:tcPr>
            <w:vAlign w:val="center"/>
          </w:tcPr>
          <w:p>
            <w:r>
              <w:rPr>
                <w:b/>
              </w:rPr>
              <w:t xml:space="preserve">Target 1st Quarter</w:t>
            </w:r>
          </w:p>
        </w:tc>
        <w:tc>
          <w:tcPr>
            <w:vAlign w:val="center"/>
          </w:tcPr>
          <w:p>
            <w:r>
              <w:rPr>
                <w:b/>
              </w:rPr>
              <w:t xml:space="preserve">Target 2nd Quarter</w:t>
            </w:r>
          </w:p>
        </w:tc>
        <w:tc>
          <w:tcPr>
            <w:vAlign w:val="center"/>
          </w:tcPr>
          <w:p>
            <w:r>
              <w:rPr>
                <w:b/>
              </w:rPr>
              <w:t xml:space="preserve">Target 3rd Quarter</w:t>
            </w:r>
          </w:p>
        </w:tc>
        <w:tc>
          <w:tcPr>
            <w:vAlign w:val="center"/>
          </w:tcPr>
          <w:p>
            <w:r>
              <w:rPr>
                <w:b/>
              </w:rPr>
              <w:t xml:space="preserve">Target 4th Quarter</w:t>
            </w:r>
          </w:p>
        </w:tc>
      </w:tr>
      <w:tr>
        <w:tc>
          <w:tcPr>
            <w:vAlign w:val="center"/>
          </w:tcPr>
          <w:p>
            <w:r>
              <w:t xml:space="preserve">Expected local benchmark achievement will be 21.5% in Math.</w:t>
            </w:r>
          </w:p>
        </w:tc>
        <w:tc>
          <w:tcPr>
            <w:vAlign w:val="center"/>
          </w:tcPr>
          <w:p>
            <w:r>
              <w:t xml:space="preserve">Expected local benchmark achievement will be 22% in Math.</w:t>
            </w:r>
          </w:p>
        </w:tc>
        <w:tc>
          <w:tcPr>
            <w:vAlign w:val="center"/>
          </w:tcPr>
          <w:p>
            <w:r>
              <w:t xml:space="preserve">Expected local benchmark achievement will be 22.5% in Math.</w:t>
            </w:r>
          </w:p>
        </w:tc>
        <w:tc>
          <w:tcPr>
            <w:vAlign w:val="center"/>
          </w:tcPr>
          <w:p>
            <w:r>
              <w:t xml:space="preserve">Expected local benchmark achievement will be 23% in Math.</w:t>
            </w:r>
          </w:p>
        </w:tc>
      </w:tr>
    </w:tbl>
    <w:p>
      <w:pPr>
        <w:pStyle w:val="Heading2"/>
      </w:pPr>
      <w:r>
        <w:t xml:space="preserve">Priority: We need to ensure effective planning is happening between general and special education teacher, and we need to develop a system for students who are significantly below grade level are getting adequate instruction on their IEP goals.</w:t>
      </w:r>
    </w:p>
    <w:tbl>
      <w:tblPr>
        <w:tblStyle w:val="TableGrid"/>
        <w:tblW w:w="5000" w:type="pct"/>
      </w:tblPr>
      <w:tblGrid>
        <w:gridCol/>
        <w:gridCol/>
        <w:gridCol/>
        <w:gridCol/>
      </w:tblGrid>
      <w:tr>
        <w:tc>
          <w:tcPr>
            <w:gridSpan w:val="4"/>
            <w:vAlign w:val="center"/>
          </w:tcPr>
          <w:p>
            <w:r>
              <w:rPr>
                <w:b/>
              </w:rPr>
              <w:t xml:space="preserve">Outcome Category</w:t>
            </w:r>
          </w:p>
        </w:tc>
      </w:tr>
      <w:tr>
        <w:tc>
          <w:tcPr>
            <w:gridSpan w:val="4"/>
            <w:vAlign w:val="center"/>
          </w:tcPr>
          <w:p>
            <w:r>
              <w:t xml:space="preserve">Essential Practices 3: Provide Student-Centered Support Systems                                            </w:t>
            </w:r>
          </w:p>
        </w:tc>
      </w:tr>
      <w:tr>
        <w:tc>
          <w:tcPr>
            <w:gridSpan w:val="4"/>
            <w:vAlign w:val="center"/>
          </w:tcPr>
          <w:p>
            <w:r>
              <w:rPr>
                <w:b/>
              </w:rPr>
              <w:t xml:space="preserve">Measurable Goal Statement (Smart Goal)</w:t>
            </w:r>
          </w:p>
        </w:tc>
      </w:tr>
      <w:tr>
        <w:tc>
          <w:tcPr>
            <w:gridSpan w:val="4"/>
            <w:vAlign w:val="center"/>
          </w:tcPr>
          <w:p>
            <w:r>
              <w:t xml:space="preserve">English Language Learners and Special Education Students will show growth in their academic growth score each year, for English Language Arts according to the Future Ready Index.</w:t>
            </w:r>
          </w:p>
        </w:tc>
      </w:tr>
      <w:tr>
        <w:tc>
          <w:tcPr>
            <w:gridSpan w:val="4"/>
            <w:vAlign w:val="center"/>
          </w:tcPr>
          <w:p>
            <w:r>
              <w:rPr>
                <w:b/>
              </w:rPr>
              <w:t xml:space="preserve">Measurable Goal Nickname (35 Character Max)</w:t>
            </w:r>
          </w:p>
        </w:tc>
      </w:tr>
      <w:tr>
        <w:tc>
          <w:tcPr>
            <w:gridSpan w:val="4"/>
            <w:vAlign w:val="center"/>
          </w:tcPr>
          <w:p>
            <w:r>
              <w:t xml:space="preserve">EL &amp; Sped Student Centered Support</w:t>
            </w:r>
          </w:p>
        </w:tc>
      </w:tr>
      <w:tr>
        <w:tc>
          <w:tcPr>
            <w:vAlign w:val="center"/>
          </w:tcPr>
          <w:p>
            <w:r>
              <w:rPr>
                <w:b/>
              </w:rPr>
              <w:t xml:space="preserve">Target Year 1</w:t>
            </w:r>
          </w:p>
        </w:tc>
        <w:tc>
          <w:tcPr>
            <w:vAlign w:val="center"/>
          </w:tcPr>
          <w:p>
            <w:r>
              <w:rPr>
                <w:b/>
              </w:rPr>
              <w:t xml:space="preserve">Target Year 2</w:t>
            </w:r>
          </w:p>
        </w:tc>
        <w:tc>
          <w:tcPr>
            <w:vAlign w:val="center"/>
          </w:tcPr>
          <w:p>
            <w:r>
              <w:rPr>
                <w:b/>
              </w:rPr>
              <w:t xml:space="preserve">Target Year 3</w:t>
            </w:r>
          </w:p>
        </w:tc>
        <w:tc>
          <w:tcPr>
            <w:vAlign w:val="center"/>
          </w:tcPr>
          <w:p/>
        </w:tc>
      </w:tr>
      <w:tr>
        <w:tc>
          <w:tcPr>
            <w:vAlign w:val="center"/>
          </w:tcPr>
          <w:p>
            <w:r>
              <w:t xml:space="preserve">English Language Learners and Special Education Students will show growth in their academic growth score each year, for English Language Arts according to the Future Ready Index.</w:t>
            </w:r>
          </w:p>
        </w:tc>
        <w:tc>
          <w:tcPr>
            <w:vAlign w:val="center"/>
          </w:tcPr>
          <w:p>
            <w:r>
              <w:t xml:space="preserve">English Language Learners and Special Education Students will show growth in their academic growth score each year, for English Language Arts according to the Future Ready Index.</w:t>
            </w:r>
          </w:p>
        </w:tc>
        <w:tc>
          <w:tcPr>
            <w:vAlign w:val="center"/>
          </w:tcPr>
          <w:p>
            <w:r>
              <w:t xml:space="preserve">English Language Learners and Special Education Students will show growth in their academic growth score each year, for English Language Arts according to the Future Ready Index.</w:t>
            </w:r>
          </w:p>
        </w:tc>
        <w:tc>
          <w:tcPr>
            <w:vAlign w:val="center"/>
          </w:tcPr>
          <w:p/>
        </w:tc>
      </w:tr>
      <w:tr>
        <w:tc>
          <w:tcPr>
            <w:vAlign w:val="center"/>
          </w:tcPr>
          <w:p>
            <w:r>
              <w:rPr>
                <w:b/>
              </w:rPr>
              <w:t xml:space="preserve">Target 1st Quarter</w:t>
            </w:r>
          </w:p>
        </w:tc>
        <w:tc>
          <w:tcPr>
            <w:vAlign w:val="center"/>
          </w:tcPr>
          <w:p>
            <w:r>
              <w:rPr>
                <w:b/>
              </w:rPr>
              <w:t xml:space="preserve">Target 2nd Quarter</w:t>
            </w:r>
          </w:p>
        </w:tc>
        <w:tc>
          <w:tcPr>
            <w:vAlign w:val="center"/>
          </w:tcPr>
          <w:p>
            <w:r>
              <w:rPr>
                <w:b/>
              </w:rPr>
              <w:t xml:space="preserve">Target 3rd Quarter</w:t>
            </w:r>
          </w:p>
        </w:tc>
        <w:tc>
          <w:tcPr>
            <w:vAlign w:val="center"/>
          </w:tcPr>
          <w:p>
            <w:r>
              <w:rPr>
                <w:b/>
              </w:rPr>
              <w:t xml:space="preserve">Target 4th Quarter</w:t>
            </w:r>
          </w:p>
        </w:tc>
      </w:tr>
      <w:tr>
        <w:tc>
          <w:tcPr>
            <w:vAlign w:val="center"/>
          </w:tcPr>
          <w:p>
            <w:r>
              <w:t xml:space="preserve">ELs and Sped students will establish a baseline on their local benchmark assessments.</w:t>
            </w:r>
          </w:p>
        </w:tc>
        <w:tc>
          <w:tcPr>
            <w:vAlign w:val="center"/>
          </w:tcPr>
          <w:p>
            <w:r>
              <w:t xml:space="preserve">ELs and Sped students will show growth from 1st quarter to 2nd quarter on their local benchmark assessments.</w:t>
            </w:r>
          </w:p>
        </w:tc>
        <w:tc>
          <w:tcPr>
            <w:vAlign w:val="center"/>
          </w:tcPr>
          <w:p>
            <w:r>
              <w:t xml:space="preserve">ELs and Sped students will show growth from 2nd quarter to 3rd quarter on their local benchmark assessments.</w:t>
            </w:r>
          </w:p>
        </w:tc>
        <w:tc>
          <w:tcPr>
            <w:vAlign w:val="center"/>
          </w:tcPr>
          <w:p>
            <w:r>
              <w:t xml:space="preserve">English Language Learners and Special Education Students will show growth in their academic growth score each year, for English Language Arts according to the Future Ready Index.</w:t>
            </w:r>
          </w:p>
        </w:tc>
      </w:tr>
    </w:tbl>
    <w:p>
      <w:pPr>
        <w:pStyle w:val="Heading2"/>
      </w:pPr>
      <w:r>
        <w:t xml:space="preserve">Priority: We need to increase our industry based learning offerings for students.</w:t>
      </w:r>
    </w:p>
    <w:tbl>
      <w:tblPr>
        <w:tblStyle w:val="TableGrid"/>
        <w:tblW w:w="5000" w:type="pct"/>
      </w:tblPr>
      <w:tblGrid>
        <w:gridCol/>
        <w:gridCol/>
        <w:gridCol/>
        <w:gridCol/>
      </w:tblGrid>
      <w:tr>
        <w:tc>
          <w:tcPr>
            <w:gridSpan w:val="4"/>
            <w:vAlign w:val="center"/>
          </w:tcPr>
          <w:p>
            <w:r>
              <w:rPr>
                <w:b/>
              </w:rPr>
              <w:t xml:space="preserve">Outcome Category</w:t>
            </w:r>
          </w:p>
        </w:tc>
      </w:tr>
      <w:tr>
        <w:tc>
          <w:tcPr>
            <w:gridSpan w:val="4"/>
            <w:vAlign w:val="center"/>
          </w:tcPr>
          <w:p>
            <w:r>
              <w:t xml:space="preserve">Industry-Based Learning                                            </w:t>
            </w:r>
          </w:p>
        </w:tc>
      </w:tr>
      <w:tr>
        <w:tc>
          <w:tcPr>
            <w:gridSpan w:val="4"/>
            <w:vAlign w:val="center"/>
          </w:tcPr>
          <w:p>
            <w:r>
              <w:rPr>
                <w:b/>
              </w:rPr>
              <w:t xml:space="preserve">Measurable Goal Statement (Smart Goal)</w:t>
            </w:r>
          </w:p>
        </w:tc>
      </w:tr>
      <w:tr>
        <w:tc>
          <w:tcPr>
            <w:gridSpan w:val="4"/>
            <w:vAlign w:val="center"/>
          </w:tcPr>
          <w:p>
            <w:r>
              <w:t xml:space="preserve">80% of graduating students will have participated in Industry Based Learning according to the Future Ready Index.</w:t>
            </w:r>
          </w:p>
        </w:tc>
      </w:tr>
      <w:tr>
        <w:tc>
          <w:tcPr>
            <w:gridSpan w:val="4"/>
            <w:vAlign w:val="center"/>
          </w:tcPr>
          <w:p>
            <w:r>
              <w:rPr>
                <w:b/>
              </w:rPr>
              <w:t xml:space="preserve">Measurable Goal Nickname (35 Character Max)</w:t>
            </w:r>
          </w:p>
        </w:tc>
      </w:tr>
      <w:tr>
        <w:tc>
          <w:tcPr>
            <w:gridSpan w:val="4"/>
            <w:vAlign w:val="center"/>
          </w:tcPr>
          <w:p>
            <w:r>
              <w:t xml:space="preserve">Industry Based Learning</w:t>
            </w:r>
          </w:p>
        </w:tc>
      </w:tr>
      <w:tr>
        <w:tc>
          <w:tcPr>
            <w:vAlign w:val="center"/>
          </w:tcPr>
          <w:p>
            <w:r>
              <w:rPr>
                <w:b/>
              </w:rPr>
              <w:t xml:space="preserve">Target Year 1</w:t>
            </w:r>
          </w:p>
        </w:tc>
        <w:tc>
          <w:tcPr>
            <w:vAlign w:val="center"/>
          </w:tcPr>
          <w:p>
            <w:r>
              <w:rPr>
                <w:b/>
              </w:rPr>
              <w:t xml:space="preserve">Target Year 2</w:t>
            </w:r>
          </w:p>
        </w:tc>
        <w:tc>
          <w:tcPr>
            <w:vAlign w:val="center"/>
          </w:tcPr>
          <w:p>
            <w:r>
              <w:rPr>
                <w:b/>
              </w:rPr>
              <w:t xml:space="preserve">Target Year 3</w:t>
            </w:r>
          </w:p>
        </w:tc>
        <w:tc>
          <w:tcPr>
            <w:vAlign w:val="center"/>
          </w:tcPr>
          <w:p/>
        </w:tc>
      </w:tr>
      <w:tr>
        <w:tc>
          <w:tcPr>
            <w:vAlign w:val="center"/>
          </w:tcPr>
          <w:p>
            <w:r>
              <w:t xml:space="preserve">50% of graduating students will have participated in Industry Based Learning according to the Future Ready Index.</w:t>
            </w:r>
          </w:p>
        </w:tc>
        <w:tc>
          <w:tcPr>
            <w:vAlign w:val="center"/>
          </w:tcPr>
          <w:p>
            <w:r>
              <w:t xml:space="preserve">65% of graduating students will have participated in Industry Based Learning according to the Future Ready Index.</w:t>
            </w:r>
          </w:p>
        </w:tc>
        <w:tc>
          <w:tcPr>
            <w:vAlign w:val="center"/>
          </w:tcPr>
          <w:p>
            <w:r>
              <w:t xml:space="preserve">80% of graduating students will have participated in Industry Based Learning according to the Future Ready Index.</w:t>
            </w:r>
          </w:p>
        </w:tc>
        <w:tc>
          <w:tcPr>
            <w:vAlign w:val="center"/>
          </w:tcPr>
          <w:p/>
        </w:tc>
      </w:tr>
      <w:tr>
        <w:tc>
          <w:tcPr>
            <w:vAlign w:val="center"/>
          </w:tcPr>
          <w:p>
            <w:r>
              <w:rPr>
                <w:b/>
              </w:rPr>
              <w:t xml:space="preserve">Target 1st Quarter</w:t>
            </w:r>
          </w:p>
        </w:tc>
        <w:tc>
          <w:tcPr>
            <w:vAlign w:val="center"/>
          </w:tcPr>
          <w:p>
            <w:r>
              <w:rPr>
                <w:b/>
              </w:rPr>
              <w:t xml:space="preserve">Target 2nd Quarter</w:t>
            </w:r>
          </w:p>
        </w:tc>
        <w:tc>
          <w:tcPr>
            <w:vAlign w:val="center"/>
          </w:tcPr>
          <w:p>
            <w:r>
              <w:rPr>
                <w:b/>
              </w:rPr>
              <w:t xml:space="preserve">Target 3rd Quarter</w:t>
            </w:r>
          </w:p>
        </w:tc>
        <w:tc>
          <w:tcPr>
            <w:vAlign w:val="center"/>
          </w:tcPr>
          <w:p>
            <w:r>
              <w:rPr>
                <w:b/>
              </w:rPr>
              <w:t xml:space="preserve">Target 4th Quarter</w:t>
            </w:r>
          </w:p>
        </w:tc>
      </w:tr>
      <w:tr>
        <w:tc>
          <w:tcPr>
            <w:vAlign w:val="center"/>
          </w:tcPr>
          <w:p>
            <w:r>
              <w:t xml:space="preserve">First semester students will complete 50% of their  industry based learning.</w:t>
            </w:r>
          </w:p>
        </w:tc>
        <w:tc>
          <w:tcPr>
            <w:vAlign w:val="center"/>
          </w:tcPr>
          <w:p>
            <w:r>
              <w:t xml:space="preserve">First semester students will complete 100% of their industry based learning.</w:t>
            </w:r>
          </w:p>
        </w:tc>
        <w:tc>
          <w:tcPr>
            <w:vAlign w:val="center"/>
          </w:tcPr>
          <w:p>
            <w:r>
              <w:t xml:space="preserve">Second semester students will complete 50% of their industry based learning.</w:t>
            </w:r>
          </w:p>
        </w:tc>
        <w:tc>
          <w:tcPr>
            <w:vAlign w:val="center"/>
          </w:tcPr>
          <w:p>
            <w:r>
              <w:t xml:space="preserve">50% of graduating students will have participated in Industry Based Learning according to the Future Ready Index.</w:t>
            </w:r>
          </w:p>
        </w:tc>
      </w:tr>
    </w:tbl>
    <w:p>
      <w:r>
        <w:br/>
      </w:r>
      <w:r>
        <w:br/>
      </w:r>
      <w:r>
        <w:br/>
      </w:r>
      <w:r>
        <w:br/>
      </w:r>
      <w:r>
        <w:br/>
      </w:r>
      <w:r>
        <w:br/>
      </w:r>
      <w:r>
        <w:br w:type="page"/>
      </w:r>
      <w:r>
        <w:lastRenderedPageBreak/>
      </w:r>
    </w:p>
    <w:p>
      <w:pPr>
        <w:pStyle w:val="Heading1"/>
      </w:pPr>
      <w:r>
        <w:t xml:space="preserve">Action Plan</w:t>
      </w:r>
    </w:p>
    <w:p>
      <w:pPr>
        <w:pStyle w:val="Heading2"/>
      </w:pPr>
      <w:r>
        <w:t xml:space="preserve">Measurable Goals</w:t>
      </w:r>
    </w:p>
    <w:tbl>
      <w:tblPr>
        <w:tblStyle w:val="TableGrid"/>
        <w:tblW w:w="5000" w:type="pct"/>
      </w:tblPr>
      <w:tblGrid>
        <w:gridCol/>
        <w:gridCol/>
      </w:tblGrid>
      <w:tr>
        <w:tc>
          <w:tcPr>
            <w:vAlign w:val="center"/>
          </w:tcPr>
          <w:p>
            <w:r>
              <w:t xml:space="preserve">Increase in Achievement in ELA</w:t>
            </w:r>
          </w:p>
        </w:tc>
        <w:tc>
          <w:tcPr>
            <w:vAlign w:val="center"/>
          </w:tcPr>
          <w:p>
            <w:r>
              <w:t xml:space="preserve">EL &amp; Sped Student Centered Support</w:t>
            </w:r>
          </w:p>
        </w:tc>
      </w:tr>
      <w:tr>
        <w:tc>
          <w:tcPr>
            <w:vAlign w:val="center"/>
          </w:tcPr>
          <w:p>
            <w:r>
              <w:t xml:space="preserve">Increase Achievement in Math</w:t>
            </w:r>
          </w:p>
        </w:tc>
        <w:tc>
          <w:tcPr>
            <w:vAlign w:val="center"/>
          </w:tcPr>
          <w:p>
            <w:r>
              <w:t xml:space="preserve">Industry Based Learning</w:t>
            </w:r>
          </w:p>
        </w:tc>
      </w:tr>
    </w:tbl>
    <w:p>
      <w:pPr>
        <w:pStyle w:val="Heading2"/>
      </w:pPr>
      <w:r>
        <w:t xml:space="preserve">Action Plan For: Tier I Core Instruction</w:t>
      </w:r>
    </w:p>
    <w:tbl>
      <w:tblPr>
        <w:tblStyle w:val="TableGrid"/>
        <w:tblW w:w="5000" w:type="pct"/>
      </w:tblPr>
      <w:tblGrid>
        <w:gridCol/>
        <w:gridCol/>
        <w:gridCol/>
        <w:gridCol/>
      </w:tblGrid>
      <w:tr>
        <w:tc>
          <w:tcPr>
            <w:gridSpan w:val="4"/>
            <w:vAlign w:val="center"/>
          </w:tcPr>
          <w:p>
            <w:r>
              <w:rPr>
                <w:b/>
              </w:rPr>
              <w:t xml:space="preserve">Measurable Goals:</w:t>
            </w:r>
          </w:p>
        </w:tc>
      </w:tr>
      <w:tr>
        <w:tc>
          <w:tcPr>
            <w:gridSpan w:val="4"/>
            <w:vAlign w:val="center"/>
          </w:tcPr>
          <w:p>
            <w:pPr>
              <w:pStyle w:val="ListParagraph"/>
              <w:numPr>
                <w:ilvl w:val="0"/>
                <w:numId w:val="2"/>
              </w:numPr>
            </w:pPr>
            <w:r>
              <w:t xml:space="preserve">Executive will see a 10% increase in the number of students scoring Proficient per year in Math, with a baseline of 21.9%, according to the Future Ready Index.</w:t>
            </w:r>
          </w:p>
          <w:p>
            <w:pPr>
              <w:pStyle w:val="ListParagraph"/>
              <w:numPr>
                <w:ilvl w:val="0"/>
                <w:numId w:val="2"/>
              </w:numPr>
            </w:pPr>
            <w:r>
              <w:t xml:space="preserve">Executive will see a 10% increase in the number of students meeting proficiency per year, in English Language Arts with a baseline of 39.2%, according to the Future Ready Index.</w:t>
            </w:r>
          </w:p>
        </w:tc>
      </w:tr>
    </w:tbl>
    <w:p/>
    <w:tbl>
      <w:tblPr>
        <w:tblStyle w:val="TableGrid"/>
        <w:tblW w:w="5000" w:type="pct"/>
      </w:tblPr>
      <w:tblGrid>
        <w:gridCol/>
        <w:gridCol/>
        <w:gridCol/>
        <w:gridCol/>
      </w:tblGrid>
      <w:tr>
        <w:tc>
          <w:tcPr>
            <w:gridSpan w:val="2"/>
            <w:vAlign w:val="center"/>
          </w:tcPr>
          <w:p>
            <w:r>
              <w:rPr>
                <w:b/>
              </w:rPr>
              <w:t xml:space="preserve">Action Step</w:t>
            </w:r>
          </w:p>
        </w:tc>
        <w:tc>
          <w:tcPr>
            <w:gridSpan w:val="2"/>
            <w:vAlign w:val="center"/>
          </w:tcPr>
          <w:p>
            <w:r>
              <w:rPr>
                <w:b/>
              </w:rPr>
              <w:t xml:space="preserve">Anticipated Start/Completion Date</w:t>
            </w:r>
          </w:p>
        </w:tc>
      </w:tr>
      <w:tr>
        <w:tc>
          <w:tcPr>
            <w:gridSpan w:val="2"/>
            <w:vAlign w:val="center"/>
          </w:tcPr>
          <w:p>
            <w:r>
              <w:t xml:space="preserve">Teachers will receive professional development in the areas of standards-aligned instruction and scaffolding to ensure there are equitable and accessible learning options available to all students at the tier I level.</w:t>
            </w:r>
          </w:p>
        </w:tc>
        <w:tc>
          <w:tcPr>
            <w:vAlign w:val="center"/>
          </w:tcPr>
          <w:p>
            <w:r>
              <w:t xml:space="preserve">2024-08-19</w:t>
            </w:r>
          </w:p>
        </w:tc>
        <w:tc>
          <w:tcPr>
            <w:vAlign w:val="center"/>
          </w:tcPr>
          <w:p>
            <w:r>
              <w:t xml:space="preserve">2027-06-11</w:t>
            </w:r>
          </w:p>
        </w:tc>
      </w:tr>
      <w:tr>
        <w:tc>
          <w:tcPr>
            <w:vAlign w:val="center"/>
          </w:tcPr>
          <w:p>
            <w:r>
              <w:rPr>
                <w:b/>
              </w:rPr>
              <w:t xml:space="preserve">Lead Person/Position</w:t>
            </w:r>
          </w:p>
        </w:tc>
        <w:tc>
          <w:tcPr>
            <w:vAlign w:val="center"/>
          </w:tcPr>
          <w:p>
            <w:r>
              <w:rPr>
                <w:b/>
              </w:rPr>
              <w:t xml:space="preserve">Material/Resources/Supports Needed</w:t>
            </w:r>
          </w:p>
        </w:tc>
        <w:tc>
          <w:tcPr>
            <w:vAlign w:val="center"/>
          </w:tcPr>
          <w:p>
            <w:r>
              <w:rPr>
                <w:b/>
              </w:rPr>
              <w:t xml:space="preserve">PD Step?</w:t>
            </w:r>
          </w:p>
        </w:tc>
        <w:tc>
          <w:tcPr>
            <w:vAlign w:val="center"/>
          </w:tcPr>
          <w:p>
            <w:r>
              <w:rPr>
                <w:b/>
              </w:rPr>
              <w:t xml:space="preserve">Com Step?</w:t>
            </w:r>
          </w:p>
        </w:tc>
      </w:tr>
      <w:tr>
        <w:tc>
          <w:tcPr>
            <w:vAlign w:val="center"/>
          </w:tcPr>
          <w:p>
            <w:r>
              <w:t xml:space="preserve">CAO, CSDs, DI, DC, DCI</w:t>
            </w:r>
          </w:p>
        </w:tc>
        <w:tc>
          <w:tcPr>
            <w:vAlign w:val="center"/>
          </w:tcPr>
          <w:p>
            <w:r>
              <w:t xml:space="preserve">Strategic PD Plan, Time in the Schedule, Standards- Aligned Curriculum Resources</w:t>
            </w:r>
          </w:p>
        </w:tc>
        <w:tc>
          <w:tcPr>
            <w:vAlign w:val="center"/>
          </w:tcPr>
          <w:p>
            <w:r>
              <w:t xml:space="preserve">Yes                                                                    </w:t>
            </w:r>
          </w:p>
        </w:tc>
        <w:tc>
          <w:tcPr>
            <w:vAlign w:val="center"/>
          </w:tcPr>
          <w:p>
            <w:r>
              <w:t xml:space="preserve">Yes                                                                    </w:t>
            </w:r>
          </w:p>
        </w:tc>
      </w:tr>
    </w:tbl>
    <w:p/>
    <w:tbl>
      <w:tblPr>
        <w:tblStyle w:val="TableGrid"/>
        <w:tblW w:w="5000" w:type="pct"/>
      </w:tblPr>
      <w:tblGrid>
        <w:gridCol/>
        <w:gridCol/>
      </w:tblGrid>
      <w:tr>
        <w:tc>
          <w:tcPr>
            <w:vAlign w:val="center"/>
          </w:tcPr>
          <w:p>
            <w:r>
              <w:rPr>
                <w:b/>
              </w:rPr>
              <w:t xml:space="preserve">Anticipated Output</w:t>
            </w:r>
          </w:p>
        </w:tc>
        <w:tc>
          <w:tcPr>
            <w:vAlign w:val="center"/>
          </w:tcPr>
          <w:p>
            <w:r>
              <w:rPr>
                <w:b/>
              </w:rPr>
              <w:t xml:space="preserve">Monitoring/Evaluation (People, Frequency, and Method)</w:t>
            </w:r>
          </w:p>
        </w:tc>
      </w:tr>
      <w:tr>
        <w:tc>
          <w:tcPr>
            <w:vAlign w:val="center"/>
          </w:tcPr>
          <w:p>
            <w:r>
              <w:t xml:space="preserve">Increased Achievement and Growth</w:t>
            </w:r>
          </w:p>
        </w:tc>
        <w:tc>
          <w:tcPr>
            <w:vAlign w:val="center"/>
          </w:tcPr>
          <w:p>
            <w:r>
              <w:t xml:space="preserve">Quarterly benchmarks for students, SPMs for teachers, Regular walkthrough data</w:t>
            </w:r>
          </w:p>
        </w:tc>
      </w:tr>
    </w:tbl>
    <w:p>
      <w:r>
        <w:br/>
      </w:r>
    </w:p>
    <w:p>
      <w:pPr>
        <w:pStyle w:val="Heading2"/>
      </w:pPr>
      <w:r>
        <w:t xml:space="preserve">Action Plan For: Allocation of Resources</w:t>
      </w:r>
    </w:p>
    <w:tbl>
      <w:tblPr>
        <w:tblStyle w:val="TableGrid"/>
        <w:tblW w:w="5000" w:type="pct"/>
      </w:tblPr>
      <w:tblGrid>
        <w:gridCol/>
        <w:gridCol/>
        <w:gridCol/>
        <w:gridCol/>
      </w:tblGrid>
      <w:tr>
        <w:tc>
          <w:tcPr>
            <w:gridSpan w:val="4"/>
            <w:vAlign w:val="center"/>
          </w:tcPr>
          <w:p>
            <w:r>
              <w:rPr>
                <w:b/>
              </w:rPr>
              <w:t xml:space="preserve">Measurable Goals:</w:t>
            </w:r>
          </w:p>
        </w:tc>
      </w:tr>
      <w:tr>
        <w:tc>
          <w:tcPr>
            <w:gridSpan w:val="4"/>
            <w:vAlign w:val="center"/>
          </w:tcPr>
          <w:p>
            <w:pPr>
              <w:pStyle w:val="ListParagraph"/>
              <w:numPr>
                <w:ilvl w:val="0"/>
                <w:numId w:val="3"/>
              </w:numPr>
            </w:pPr>
            <w:r>
              <w:t xml:space="preserve">English Language Learners and Special Education Students will show growth in their academic growth score each year, for English Language Arts according to the Future Ready Index.</w:t>
            </w:r>
          </w:p>
        </w:tc>
      </w:tr>
    </w:tbl>
    <w:p/>
    <w:tbl>
      <w:tblPr>
        <w:tblStyle w:val="TableGrid"/>
        <w:tblW w:w="5000" w:type="pct"/>
      </w:tblPr>
      <w:tblGrid>
        <w:gridCol/>
        <w:gridCol/>
        <w:gridCol/>
        <w:gridCol/>
      </w:tblGrid>
      <w:tr>
        <w:tc>
          <w:tcPr>
            <w:gridSpan w:val="2"/>
            <w:vAlign w:val="center"/>
          </w:tcPr>
          <w:p>
            <w:r>
              <w:rPr>
                <w:b/>
              </w:rPr>
              <w:t xml:space="preserve">Action Step</w:t>
            </w:r>
          </w:p>
        </w:tc>
        <w:tc>
          <w:tcPr>
            <w:gridSpan w:val="2"/>
            <w:vAlign w:val="center"/>
          </w:tcPr>
          <w:p>
            <w:r>
              <w:rPr>
                <w:b/>
              </w:rPr>
              <w:t xml:space="preserve">Anticipated Start/Completion Date</w:t>
            </w:r>
          </w:p>
        </w:tc>
      </w:tr>
      <w:tr>
        <w:tc>
          <w:tcPr>
            <w:gridSpan w:val="2"/>
            <w:vAlign w:val="center"/>
          </w:tcPr>
          <w:p>
            <w:r>
              <w:t xml:space="preserve">Resources will be aligned to support EL and Sped student needs, including certified teachers, collaboration time, training on curriculum materials, and instructional support time in the schedule.</w:t>
            </w:r>
          </w:p>
        </w:tc>
        <w:tc>
          <w:tcPr>
            <w:vAlign w:val="center"/>
          </w:tcPr>
          <w:p>
            <w:r>
              <w:t xml:space="preserve">2024-08-19</w:t>
            </w:r>
          </w:p>
        </w:tc>
        <w:tc>
          <w:tcPr>
            <w:vAlign w:val="center"/>
          </w:tcPr>
          <w:p>
            <w:r>
              <w:t xml:space="preserve">2027-06-11</w:t>
            </w:r>
          </w:p>
        </w:tc>
      </w:tr>
      <w:tr>
        <w:tc>
          <w:tcPr>
            <w:vAlign w:val="center"/>
          </w:tcPr>
          <w:p>
            <w:r>
              <w:rPr>
                <w:b/>
              </w:rPr>
              <w:t xml:space="preserve">Lead Person/Position</w:t>
            </w:r>
          </w:p>
        </w:tc>
        <w:tc>
          <w:tcPr>
            <w:vAlign w:val="center"/>
          </w:tcPr>
          <w:p>
            <w:r>
              <w:rPr>
                <w:b/>
              </w:rPr>
              <w:t xml:space="preserve">Material/Resources/Supports Needed</w:t>
            </w:r>
          </w:p>
        </w:tc>
        <w:tc>
          <w:tcPr>
            <w:vAlign w:val="center"/>
          </w:tcPr>
          <w:p>
            <w:r>
              <w:rPr>
                <w:b/>
              </w:rPr>
              <w:t xml:space="preserve">PD Step?</w:t>
            </w:r>
          </w:p>
        </w:tc>
        <w:tc>
          <w:tcPr>
            <w:vAlign w:val="center"/>
          </w:tcPr>
          <w:p>
            <w:r>
              <w:rPr>
                <w:b/>
              </w:rPr>
              <w:t xml:space="preserve">Com Step?</w:t>
            </w:r>
          </w:p>
        </w:tc>
      </w:tr>
      <w:tr>
        <w:tc>
          <w:tcPr>
            <w:vAlign w:val="center"/>
          </w:tcPr>
          <w:p>
            <w:r>
              <w:t xml:space="preserve">CAO, CSDs, DI, DC, DCI, DSS</w:t>
            </w:r>
          </w:p>
        </w:tc>
        <w:tc>
          <w:tcPr>
            <w:vAlign w:val="center"/>
          </w:tcPr>
          <w:p>
            <w:r>
              <w:t xml:space="preserve">Strategic PD Plan, Time in the Schedule, Staff, Funds for Training/PD</w:t>
            </w:r>
          </w:p>
        </w:tc>
        <w:tc>
          <w:tcPr>
            <w:vAlign w:val="center"/>
          </w:tcPr>
          <w:p>
            <w:r>
              <w:t xml:space="preserve">Yes                                                                    </w:t>
            </w:r>
          </w:p>
        </w:tc>
        <w:tc>
          <w:tcPr>
            <w:vAlign w:val="center"/>
          </w:tcPr>
          <w:p>
            <w:r>
              <w:t xml:space="preserve">Yes                                                                    </w:t>
            </w:r>
          </w:p>
        </w:tc>
      </w:tr>
    </w:tbl>
    <w:p/>
    <w:tbl>
      <w:tblPr>
        <w:tblStyle w:val="TableGrid"/>
        <w:tblW w:w="5000" w:type="pct"/>
      </w:tblPr>
      <w:tblGrid>
        <w:gridCol/>
        <w:gridCol/>
      </w:tblGrid>
      <w:tr>
        <w:tc>
          <w:tcPr>
            <w:vAlign w:val="center"/>
          </w:tcPr>
          <w:p>
            <w:r>
              <w:rPr>
                <w:b/>
              </w:rPr>
              <w:t xml:space="preserve">Anticipated Output</w:t>
            </w:r>
          </w:p>
        </w:tc>
        <w:tc>
          <w:tcPr>
            <w:vAlign w:val="center"/>
          </w:tcPr>
          <w:p>
            <w:r>
              <w:rPr>
                <w:b/>
              </w:rPr>
              <w:t xml:space="preserve">Monitoring/Evaluation (People, Frequency, and Method)</w:t>
            </w:r>
          </w:p>
        </w:tc>
      </w:tr>
      <w:tr>
        <w:tc>
          <w:tcPr>
            <w:vAlign w:val="center"/>
          </w:tcPr>
          <w:p>
            <w:r>
              <w:t xml:space="preserve">Increased Achievement and Growth</w:t>
            </w:r>
          </w:p>
        </w:tc>
        <w:tc>
          <w:tcPr>
            <w:vAlign w:val="center"/>
          </w:tcPr>
          <w:p>
            <w:r>
              <w:t xml:space="preserve">Quarterly benchmarks for students, Progress Monitoring Data on Student IEP Goals,  ACCESS data</w:t>
            </w:r>
          </w:p>
        </w:tc>
      </w:tr>
    </w:tbl>
    <w:p>
      <w:r>
        <w:br/>
      </w:r>
    </w:p>
    <w:p>
      <w:pPr>
        <w:pStyle w:val="Heading2"/>
      </w:pPr>
      <w:r>
        <w:t xml:space="preserve">Action Plan For: Work Based Learning Offerings</w:t>
      </w:r>
    </w:p>
    <w:tbl>
      <w:tblPr>
        <w:tblStyle w:val="TableGrid"/>
        <w:tblW w:w="5000" w:type="pct"/>
      </w:tblPr>
      <w:tblGrid>
        <w:gridCol/>
        <w:gridCol/>
        <w:gridCol/>
        <w:gridCol/>
      </w:tblGrid>
      <w:tr>
        <w:tc>
          <w:tcPr>
            <w:gridSpan w:val="4"/>
            <w:vAlign w:val="center"/>
          </w:tcPr>
          <w:p>
            <w:r>
              <w:rPr>
                <w:b/>
              </w:rPr>
              <w:t xml:space="preserve">Measurable Goals:</w:t>
            </w:r>
          </w:p>
        </w:tc>
      </w:tr>
      <w:tr>
        <w:tc>
          <w:tcPr>
            <w:gridSpan w:val="4"/>
            <w:vAlign w:val="center"/>
          </w:tcPr>
          <w:p>
            <w:pPr>
              <w:pStyle w:val="ListParagraph"/>
              <w:numPr>
                <w:ilvl w:val="0"/>
                <w:numId w:val="4"/>
              </w:numPr>
            </w:pPr>
            <w:r>
              <w:t xml:space="preserve">80% of graduating students will have participated in Industry Based Learning according to the Future Ready Index.</w:t>
            </w:r>
          </w:p>
        </w:tc>
      </w:tr>
    </w:tbl>
    <w:p/>
    <w:tbl>
      <w:tblPr>
        <w:tblStyle w:val="TableGrid"/>
        <w:tblW w:w="5000" w:type="pct"/>
      </w:tblPr>
      <w:tblGrid>
        <w:gridCol/>
        <w:gridCol/>
        <w:gridCol/>
        <w:gridCol/>
      </w:tblGrid>
      <w:tr>
        <w:tc>
          <w:tcPr>
            <w:gridSpan w:val="2"/>
            <w:vAlign w:val="center"/>
          </w:tcPr>
          <w:p>
            <w:r>
              <w:rPr>
                <w:b/>
              </w:rPr>
              <w:t xml:space="preserve">Action Step</w:t>
            </w:r>
          </w:p>
        </w:tc>
        <w:tc>
          <w:tcPr>
            <w:gridSpan w:val="2"/>
            <w:vAlign w:val="center"/>
          </w:tcPr>
          <w:p>
            <w:r>
              <w:rPr>
                <w:b/>
              </w:rPr>
              <w:t xml:space="preserve">Anticipated Start/Completion Date</w:t>
            </w:r>
          </w:p>
        </w:tc>
      </w:tr>
      <w:tr>
        <w:tc>
          <w:tcPr>
            <w:gridSpan w:val="2"/>
            <w:vAlign w:val="center"/>
          </w:tcPr>
          <w:p>
            <w:r>
              <w:t xml:space="preserve">Align industry recognized credentials to courses offered to high school students.</w:t>
            </w:r>
          </w:p>
        </w:tc>
        <w:tc>
          <w:tcPr>
            <w:vAlign w:val="center"/>
          </w:tcPr>
          <w:p>
            <w:r>
              <w:t xml:space="preserve">2024-08-26</w:t>
            </w:r>
          </w:p>
        </w:tc>
        <w:tc>
          <w:tcPr>
            <w:vAlign w:val="center"/>
          </w:tcPr>
          <w:p>
            <w:r>
              <w:t xml:space="preserve">2027-06-11</w:t>
            </w:r>
          </w:p>
        </w:tc>
      </w:tr>
      <w:tr>
        <w:tc>
          <w:tcPr>
            <w:vAlign w:val="center"/>
          </w:tcPr>
          <w:p>
            <w:r>
              <w:rPr>
                <w:b/>
              </w:rPr>
              <w:t xml:space="preserve">Lead Person/Position</w:t>
            </w:r>
          </w:p>
        </w:tc>
        <w:tc>
          <w:tcPr>
            <w:vAlign w:val="center"/>
          </w:tcPr>
          <w:p>
            <w:r>
              <w:rPr>
                <w:b/>
              </w:rPr>
              <w:t xml:space="preserve">Material/Resources/Supports Needed</w:t>
            </w:r>
          </w:p>
        </w:tc>
        <w:tc>
          <w:tcPr>
            <w:vAlign w:val="center"/>
          </w:tcPr>
          <w:p>
            <w:r>
              <w:rPr>
                <w:b/>
              </w:rPr>
              <w:t xml:space="preserve">PD Step?</w:t>
            </w:r>
          </w:p>
        </w:tc>
        <w:tc>
          <w:tcPr>
            <w:vAlign w:val="center"/>
          </w:tcPr>
          <w:p>
            <w:r>
              <w:rPr>
                <w:b/>
              </w:rPr>
              <w:t xml:space="preserve">Com Step?</w:t>
            </w:r>
          </w:p>
        </w:tc>
      </w:tr>
      <w:tr>
        <w:tc>
          <w:tcPr>
            <w:vAlign w:val="center"/>
          </w:tcPr>
          <w:p>
            <w:r>
              <w:t xml:space="preserve">CAO, CSDs, DI, DC, DCI</w:t>
            </w:r>
          </w:p>
        </w:tc>
        <w:tc>
          <w:tcPr>
            <w:vAlign w:val="center"/>
          </w:tcPr>
          <w:p>
            <w:r>
              <w:t xml:space="preserve">Funds, Time, Training for Teachers</w:t>
            </w:r>
          </w:p>
        </w:tc>
        <w:tc>
          <w:tcPr>
            <w:vAlign w:val="center"/>
          </w:tcPr>
          <w:p>
            <w:r>
              <w:t xml:space="preserve">Yes                                                                    </w:t>
            </w:r>
          </w:p>
        </w:tc>
        <w:tc>
          <w:tcPr>
            <w:vAlign w:val="center"/>
          </w:tcPr>
          <w:p>
            <w:r>
              <w:t xml:space="preserve">Yes                                                                    </w:t>
            </w:r>
          </w:p>
        </w:tc>
      </w:tr>
    </w:tbl>
    <w:p/>
    <w:tbl>
      <w:tblPr>
        <w:tblStyle w:val="TableGrid"/>
        <w:tblW w:w="5000" w:type="pct"/>
      </w:tblPr>
      <w:tblGrid>
        <w:gridCol/>
        <w:gridCol/>
      </w:tblGrid>
      <w:tr>
        <w:tc>
          <w:tcPr>
            <w:vAlign w:val="center"/>
          </w:tcPr>
          <w:p>
            <w:r>
              <w:rPr>
                <w:b/>
              </w:rPr>
              <w:t xml:space="preserve">Anticipated Output</w:t>
            </w:r>
          </w:p>
        </w:tc>
        <w:tc>
          <w:tcPr>
            <w:vAlign w:val="center"/>
          </w:tcPr>
          <w:p>
            <w:r>
              <w:rPr>
                <w:b/>
              </w:rPr>
              <w:t xml:space="preserve">Monitoring/Evaluation (People, Frequency, and Method)</w:t>
            </w:r>
          </w:p>
        </w:tc>
      </w:tr>
      <w:tr>
        <w:tc>
          <w:tcPr>
            <w:vAlign w:val="center"/>
          </w:tcPr>
          <w:p>
            <w:r>
              <w:t xml:space="preserve">Students acquiring industry recognized credentials and/or work based learning opportunities.</w:t>
            </w:r>
          </w:p>
        </w:tc>
        <w:tc>
          <w:tcPr>
            <w:vAlign w:val="center"/>
          </w:tcPr>
          <w:p>
            <w:r>
              <w:t xml:space="preserve">Quarterly review of student data</w:t>
            </w:r>
          </w:p>
        </w:tc>
      </w:tr>
    </w:tbl>
    <w:p>
      <w:r>
        <w:br/>
      </w:r>
      <w:r>
        <w:br/>
      </w:r>
      <w:r>
        <w:br/>
      </w:r>
      <w:r>
        <w:br/>
      </w:r>
      <w:r>
        <w:br/>
      </w:r>
      <w:r>
        <w:br/>
      </w:r>
      <w:r>
        <w:br/>
      </w:r>
      <w:r>
        <w:br w:type="page"/>
      </w:r>
      <w:r>
        <w:lastRenderedPageBreak/>
      </w:r>
    </w:p>
    <w:p>
      <w:pPr>
        <w:pStyle w:val="Heading1"/>
      </w:pPr>
      <w:r>
        <w:t xml:space="preserve">Expenditure Tables</w:t>
      </w:r>
    </w:p>
    <w:p>
      <w:pPr>
        <w:pStyle w:val="Heading2"/>
      </w:pPr>
      <w:r>
        <w:t xml:space="preserve">School Improvement Set Aside Grant</w:t>
      </w:r>
    </w:p>
    <w:p>
      <w:r>
        <w:rPr>
          <w:b/>
        </w:rPr>
        <w:t xml:space="preserve">True </w:t>
      </w:r>
      <w:r>
        <w:t xml:space="preserve">School does not receive School Improvement Set Aside Grant.                            </w:t>
      </w:r>
    </w:p>
    <w:p>
      <w:pPr>
        <w:pStyle w:val="Heading2"/>
      </w:pPr>
      <w:r>
        <w:t xml:space="preserve">Schoolwide Title 1 Funding Allocation</w:t>
      </w:r>
    </w:p>
    <w:p>
      <w:r>
        <w:rPr>
          <w:b/>
        </w:rPr>
        <w:t xml:space="preserve">False </w:t>
      </w:r>
      <w:r>
        <w:t xml:space="preserve">School does not receive Schoolwide Title 1 funding.</w:t>
      </w:r>
      <w:r>
        <w:br/>
      </w:r>
      <w:r>
        <w:br/>
      </w:r>
    </w:p>
    <w:tbl>
      <w:tblPr>
        <w:tblStyle w:val="TableGrid"/>
        <w:tblW w:w="0" w:type="auto"/>
      </w:tblPr>
      <w:tblGrid>
        <w:gridCol/>
        <w:gridCol/>
        <w:gridCol/>
        <w:gridCol/>
      </w:tblGrid>
      <w:tr>
        <w:tc>
          <w:tcPr>
            <w:tcW w:w="1500" w:type="pct"/>
            <w:vAlign w:val="center"/>
          </w:tcPr>
          <w:p>
            <w:r>
              <w:rPr>
                <w:b/>
              </w:rPr>
              <w:t xml:space="preserve">eGgrant Budget Category (Schoolwide Funding)</w:t>
            </w:r>
          </w:p>
        </w:tc>
        <w:tc>
          <w:tcPr>
            <w:tcW w:w="1000" w:type="pct"/>
            <w:vAlign w:val="center"/>
          </w:tcPr>
          <w:p>
            <w:r>
              <w:rPr>
                <w:b/>
              </w:rPr>
              <w:t xml:space="preserve">Action Plan(s)</w:t>
            </w:r>
          </w:p>
        </w:tc>
        <w:tc>
          <w:tcPr>
            <w:tcW w:w="1000" w:type="pct"/>
            <w:vAlign w:val="center"/>
          </w:tcPr>
          <w:p>
            <w:r>
              <w:rPr>
                <w:b/>
              </w:rPr>
              <w:t xml:space="preserve">Expenditure Description</w:t>
            </w:r>
          </w:p>
        </w:tc>
        <w:tc>
          <w:tcPr>
            <w:tcW w:w="500" w:type="pct"/>
            <w:vAlign w:val="center"/>
          </w:tcPr>
          <w:p>
            <w:r>
              <w:rPr>
                <w:b/>
              </w:rPr>
              <w:t xml:space="preserve">Amount</w:t>
            </w:r>
          </w:p>
        </w:tc>
      </w:tr>
      <w:tr>
        <w:tc>
          <w:tcPr>
            <w:vAlign w:val="center"/>
          </w:tcPr>
          <w:p>
            <w:r>
              <w:t xml:space="preserve">Instruction														</w:t>
            </w:r>
          </w:p>
        </w:tc>
        <w:tc>
          <w:tcPr>
            <w:vAlign w:val="center"/>
          </w:tcPr>
          <w:p>
            <w:pPr>
              <w:pStyle w:val="ListParagraph"/>
              <w:numPr>
                <w:ilvl w:val="0"/>
                <w:numId w:val="5"/>
              </w:numPr>
            </w:pPr>
            <w:r>
              <w:t xml:space="preserve">Tier I Core Instruction</w:t>
            </w:r>
          </w:p>
        </w:tc>
        <w:tc>
          <w:tcPr>
            <w:vAlign w:val="center"/>
          </w:tcPr>
          <w:p>
            <w:r>
              <w:t xml:space="preserve">Staff salaries and benefits</w:t>
            </w:r>
          </w:p>
        </w:tc>
        <w:tc>
          <w:tcPr>
            <w:vAlign w:val="center"/>
          </w:tcPr>
          <w:p>
            <w:r>
              <w:t xml:space="preserve">802197.99</w:t>
            </w:r>
          </w:p>
        </w:tc>
      </w:tr>
      <w:tr>
        <w:tc>
          <w:tcPr>
            <w:vAlign w:val="center"/>
          </w:tcPr>
          <w:p/>
        </w:tc>
        <w:tc>
          <w:tcPr>
            <w:vAlign w:val="center"/>
          </w:tcPr>
          <w:p/>
        </w:tc>
        <w:tc>
          <w:tcPr>
            <w:vAlign w:val="center"/>
          </w:tcPr>
          <w:p/>
        </w:tc>
        <w:tc>
          <w:tcPr>
            <w:vAlign w:val="center"/>
          </w:tcPr>
          <w:p/>
        </w:tc>
      </w:tr>
      <w:tr>
        <w:tc>
          <w:tcPr>
            <w:vAlign w:val="center"/>
          </w:tcPr>
          <w:p/>
        </w:tc>
        <w:tc>
          <w:tcPr>
            <w:vAlign w:val="center"/>
          </w:tcPr>
          <w:p/>
        </w:tc>
        <w:tc>
          <w:tcPr>
            <w:vAlign w:val="center"/>
          </w:tcPr>
          <w:p/>
        </w:tc>
        <w:tc>
          <w:tcPr>
            <w:vAlign w:val="center"/>
          </w:tcPr>
          <w:p/>
        </w:tc>
      </w:tr>
      <w:tr>
        <w:tc>
          <w:tcPr>
            <w:vAlign w:val="center"/>
          </w:tcPr>
          <w:p/>
        </w:tc>
        <w:tc>
          <w:tcPr>
            <w:vAlign w:val="center"/>
          </w:tcPr>
          <w:p/>
        </w:tc>
        <w:tc>
          <w:tcPr>
            <w:vAlign w:val="center"/>
          </w:tcPr>
          <w:p/>
        </w:tc>
        <w:tc>
          <w:tcPr>
            <w:vAlign w:val="center"/>
          </w:tcPr>
          <w:p/>
        </w:tc>
      </w:tr>
      <w:tr>
        <w:tc>
          <w:tcPr>
            <w:gridSpan w:val="4"/>
            <w:vAlign w:val="center"/>
          </w:tcPr>
          <w:p>
            <w:r>
              <w:t xml:space="preserve">Total Expenditures</w:t>
            </w:r>
          </w:p>
        </w:tc>
        <w:tc>
          <w:tcPr>
            <w:vAlign w:val="center"/>
          </w:tcPr>
          <w:p>
            <w:r>
              <w:t xml:space="preserve">802197.99</w:t>
            </w:r>
          </w:p>
        </w:tc>
      </w:tr>
    </w:tbl>
    <w:p>
      <w:r>
        <w:br/>
      </w:r>
      <w:r>
        <w:br/>
      </w:r>
      <w:r>
        <w:br/>
      </w:r>
      <w:r>
        <w:br/>
      </w:r>
      <w:r>
        <w:br/>
      </w:r>
      <w:r>
        <w:br/>
      </w:r>
      <w:r>
        <w:br w:type="page"/>
      </w:r>
      <w:r>
        <w:lastRenderedPageBreak/>
      </w:r>
    </w:p>
    <w:p>
      <w:pPr>
        <w:pStyle w:val="Heading1"/>
      </w:pPr>
      <w:r>
        <w:t xml:space="preserve">Professional Development</w:t>
      </w:r>
    </w:p>
    <w:p>
      <w:pPr>
        <w:pStyle w:val="Heading2"/>
      </w:pPr>
      <w:r>
        <w:t xml:space="preserve">Professional Development Action Steps</w:t>
      </w:r>
    </w:p>
    <w:tbl>
      <w:tblPr>
        <w:tblStyle w:val="TableGrid"/>
        <w:tblW w:w="5000" w:type="pct"/>
      </w:tblPr>
      <w:tblGrid>
        <w:gridCol/>
        <w:gridCol/>
      </w:tblGrid>
      <w:tr>
        <w:tc>
          <w:tcPr>
            <w:vAlign w:val="center"/>
          </w:tcPr>
          <w:p>
            <w:r>
              <w:rPr>
                <w:b/>
              </w:rPr>
              <w:t xml:space="preserve">Evidence-based Strategy</w:t>
            </w:r>
          </w:p>
        </w:tc>
        <w:tc>
          <w:tcPr>
            <w:vAlign w:val="center"/>
          </w:tcPr>
          <w:p>
            <w:r>
              <w:t xml:space="preserve">Action Steps</w:t>
            </w:r>
          </w:p>
        </w:tc>
      </w:tr>
      <w:tr>
        <w:tc>
          <w:tcPr>
            <w:vAlign w:val="center"/>
          </w:tcPr>
          <w:p>
            <w:r>
              <w:t xml:space="preserve">Tier I Core Instruction</w:t>
            </w:r>
          </w:p>
        </w:tc>
        <w:tc>
          <w:tcPr>
            <w:vAlign w:val="center"/>
          </w:tcPr>
          <w:p>
            <w:r>
              <w:t xml:space="preserve">Teachers will receive professional development in the areas of standards-aligned instruction and scaffolding to ensure there are equitable and accessible learning options available to all students at the tier I level.</w:t>
            </w:r>
          </w:p>
        </w:tc>
      </w:tr>
      <w:tr>
        <w:tc>
          <w:tcPr>
            <w:vAlign w:val="center"/>
          </w:tcPr>
          <w:p>
            <w:r>
              <w:t xml:space="preserve">Allocation of Resources</w:t>
            </w:r>
          </w:p>
        </w:tc>
        <w:tc>
          <w:tcPr>
            <w:vAlign w:val="center"/>
          </w:tcPr>
          <w:p>
            <w:r>
              <w:t xml:space="preserve">Resources will be aligned to support EL and Sped student needs, including certified teachers, collaboration time, training on curriculum materials, and instructional support time in the schedule.</w:t>
            </w:r>
          </w:p>
        </w:tc>
      </w:tr>
      <w:tr>
        <w:tc>
          <w:tcPr>
            <w:vAlign w:val="center"/>
          </w:tcPr>
          <w:p>
            <w:r>
              <w:t xml:space="preserve">Work Based Learning Offerings</w:t>
            </w:r>
          </w:p>
        </w:tc>
        <w:tc>
          <w:tcPr>
            <w:vAlign w:val="center"/>
          </w:tcPr>
          <w:p>
            <w:r>
              <w:t xml:space="preserve">Align industry recognized credentials to courses offered to high school students.</w:t>
            </w:r>
          </w:p>
        </w:tc>
      </w:tr>
    </w:tbl>
    <w:p>
      <w:pPr>
        <w:pStyle w:val="Heading2"/>
      </w:pPr>
      <w:r>
        <w:t xml:space="preserve">Core Instruction with Scaffolding</w:t>
      </w:r>
    </w:p>
    <w:tbl>
      <w:tblPr>
        <w:tblStyle w:val="TableGrid"/>
        <w:tblW w:w="5000" w:type="pct"/>
      </w:tblPr>
      <w:tblGrid>
        <w:gridCol/>
        <w:gridCol/>
        <w:gridCol/>
      </w:tblGrid>
      <w:tr>
        <w:tc>
          <w:tcPr>
            <w:gridSpan w:val="3"/>
            <w:vAlign w:val="center"/>
          </w:tcPr>
          <w:p>
            <w:r>
              <w:rPr>
                <w:b/>
              </w:rPr>
              <w:t xml:space="preserve">Action Step</w:t>
            </w:r>
          </w:p>
        </w:tc>
      </w:tr>
      <w:tr>
        <w:tc>
          <w:tcPr>
            <w:gridSpan w:val="3"/>
            <w:vAlign w:val="center"/>
          </w:tcPr>
          <w:p>
            <w:pPr>
              <w:pStyle w:val="ListParagraph"/>
              <w:numPr>
                <w:ilvl w:val="0"/>
                <w:numId w:val="9"/>
              </w:numPr>
            </w:pPr>
            <w:r>
              <w:t xml:space="preserve">Teachers will receive professional development in the areas of standards-aligned instruction and scaffolding to ensure there are equitable and accessible learning options available to all students at the tier I level.</w:t>
            </w:r>
          </w:p>
        </w:tc>
      </w:tr>
      <w:tr>
        <w:tc>
          <w:tcPr>
            <w:gridSpan w:val="3"/>
            <w:vAlign w:val="center"/>
          </w:tcPr>
          <w:p>
            <w:r>
              <w:rPr>
                <w:b/>
              </w:rPr>
              <w:t xml:space="preserve">Audience</w:t>
            </w:r>
          </w:p>
        </w:tc>
      </w:tr>
      <w:tr>
        <w:tc>
          <w:tcPr>
            <w:gridSpan w:val="3"/>
            <w:vAlign w:val="center"/>
          </w:tcPr>
          <w:p>
            <w:r>
              <w:t xml:space="preserve">K-12 Teachers</w:t>
            </w:r>
          </w:p>
        </w:tc>
      </w:tr>
      <w:tr>
        <w:tc>
          <w:tcPr>
            <w:gridSpan w:val="3"/>
            <w:vAlign w:val="center"/>
          </w:tcPr>
          <w:p>
            <w:r>
              <w:rPr>
                <w:b/>
              </w:rPr>
              <w:t xml:space="preserve">Topics to be Included</w:t>
            </w:r>
          </w:p>
        </w:tc>
      </w:tr>
      <w:tr>
        <w:tc>
          <w:tcPr>
            <w:gridSpan w:val="3"/>
            <w:vAlign w:val="center"/>
          </w:tcPr>
          <w:p>
            <w:r>
              <w:t xml:space="preserve">Curriculum implementation and instructional strategies that are standards aligned.</w:t>
            </w:r>
          </w:p>
        </w:tc>
      </w:tr>
      <w:tr>
        <w:tc>
          <w:tcPr>
            <w:gridSpan w:val="3"/>
            <w:vAlign w:val="center"/>
          </w:tcPr>
          <w:p>
            <w:r>
              <w:rPr>
                <w:b/>
              </w:rPr>
              <w:t xml:space="preserve">Evidence of Learning</w:t>
            </w:r>
          </w:p>
        </w:tc>
      </w:tr>
      <w:tr>
        <w:tc>
          <w:tcPr>
            <w:gridSpan w:val="3"/>
            <w:vAlign w:val="center"/>
          </w:tcPr>
          <w:p>
            <w:r>
              <w:t xml:space="preserve">Teacher growth as evident through SPMs and student growth as evident through state and local assessment data.</w:t>
            </w:r>
          </w:p>
        </w:tc>
      </w:tr>
      <w:tr>
        <w:tc>
          <w:tcPr>
            <w:vAlign w:val="center"/>
          </w:tcPr>
          <w:p>
            <w:r>
              <w:rPr>
                <w:b/>
              </w:rPr>
              <w:t xml:space="preserve">Lead Person/Position</w:t>
            </w:r>
          </w:p>
        </w:tc>
        <w:tc>
          <w:tcPr>
            <w:vAlign w:val="center"/>
          </w:tcPr>
          <w:p>
            <w:r>
              <w:rPr>
                <w:b/>
              </w:rPr>
              <w:t xml:space="preserve">Anticipated Start</w:t>
            </w:r>
          </w:p>
        </w:tc>
        <w:tc>
          <w:tcPr>
            <w:vAlign w:val="center"/>
          </w:tcPr>
          <w:p>
            <w:r>
              <w:rPr>
                <w:b/>
              </w:rPr>
              <w:t xml:space="preserve">Anticipated Completion</w:t>
            </w:r>
          </w:p>
        </w:tc>
      </w:tr>
      <w:tr>
        <w:tc>
          <w:tcPr>
            <w:vAlign w:val="center"/>
          </w:tcPr>
          <w:p>
            <w:r>
              <w:t xml:space="preserve">Administration- DI, DC, DCI</w:t>
            </w:r>
          </w:p>
        </w:tc>
        <w:tc>
          <w:tcPr>
            <w:vAlign w:val="center"/>
          </w:tcPr>
          <w:p>
            <w:r>
              <w:t xml:space="preserve">2024-08-19</w:t>
            </w:r>
          </w:p>
        </w:tc>
        <w:tc>
          <w:tcPr>
            <w:vAlign w:val="center"/>
          </w:tcPr>
          <w:p>
            <w:r>
              <w:t xml:space="preserve">2025-06-11</w:t>
            </w:r>
          </w:p>
        </w:tc>
      </w:tr>
    </w:tbl>
    <w:p>
      <w:pPr>
        <w:pStyle w:val="Heading2"/>
      </w:pPr>
      <w:r>
        <w:t xml:space="preserve">Learning Format</w:t>
      </w:r>
    </w:p>
    <w:tbl>
      <w:tblPr>
        <w:tblStyle w:val="TableGrid"/>
        <w:tblW w:w="5000" w:type="pct"/>
      </w:tblPr>
      <w:tblGrid>
        <w:gridCol/>
        <w:gridCol/>
      </w:tblGrid>
      <w:tr>
        <w:tc>
          <w:tcPr>
            <w:vAlign w:val="center"/>
          </w:tcPr>
          <w:p>
            <w:r>
              <w:rPr>
                <w:b/>
              </w:rPr>
              <w:t xml:space="preserve">Type of Activities</w:t>
            </w:r>
          </w:p>
        </w:tc>
        <w:tc>
          <w:tcPr>
            <w:vAlign w:val="center"/>
          </w:tcPr>
          <w:p>
            <w:r>
              <w:rPr>
                <w:b/>
              </w:rPr>
              <w:t xml:space="preserve">Frequency</w:t>
            </w:r>
          </w:p>
        </w:tc>
      </w:tr>
      <w:tr>
        <w:tc>
          <w:tcPr>
            <w:vAlign w:val="center"/>
          </w:tcPr>
          <w:p>
            <w:r>
              <w:t xml:space="preserve">Inservice day                                                        </w:t>
            </w:r>
          </w:p>
        </w:tc>
        <w:tc>
          <w:tcPr>
            <w:vAlign w:val="center"/>
          </w:tcPr>
          <w:p>
            <w:r>
              <w:t xml:space="preserve">4 days/year</w:t>
            </w:r>
          </w:p>
        </w:tc>
      </w:tr>
      <w:tr>
        <w:tc>
          <w:tcPr>
            <w:gridSpan w:val="2"/>
            <w:vAlign w:val="center"/>
          </w:tcPr>
          <w:p>
            <w:r>
              <w:rPr>
                <w:b/>
              </w:rPr>
              <w:t xml:space="preserve">Observation and Practice Framework Met in this Plan</w:t>
            </w:r>
          </w:p>
        </w:tc>
      </w:tr>
      <w:tr>
        <w:tc>
          <w:tcPr>
            <w:gridSpan w:val="2"/>
            <w:vAlign w:val="center"/>
          </w:tcPr>
          <w:p/>
        </w:tc>
      </w:tr>
      <w:tr>
        <w:tc>
          <w:tcPr>
            <w:gridSpan w:val="2"/>
            <w:vAlign w:val="center"/>
          </w:tcPr>
          <w:p>
            <w:r>
              <w:rPr>
                <w:b/>
              </w:rPr>
              <w:t xml:space="preserve">This Step Meets the Requirements of State Required Trainings</w:t>
            </w:r>
          </w:p>
        </w:tc>
      </w:tr>
      <w:tr>
        <w:tc>
          <w:tcPr>
            <w:gridSpan w:val="2"/>
            <w:vAlign w:val="center"/>
          </w:tcPr>
          <w:p>
            <w:r>
              <w:t xml:space="preserve">Teaching Diverse Learners in Inclusive Settings                                                        </w:t>
            </w:r>
          </w:p>
        </w:tc>
      </w:tr>
    </w:tbl>
    <w:p>
      <w:pPr>
        <w:pStyle w:val="Heading2"/>
      </w:pPr>
      <w:r>
        <w:t xml:space="preserve">Training on Curriculum Resources for EL and SPED Support</w:t>
      </w:r>
    </w:p>
    <w:tbl>
      <w:tblPr>
        <w:tblStyle w:val="TableGrid"/>
        <w:tblW w:w="5000" w:type="pct"/>
      </w:tblPr>
      <w:tblGrid>
        <w:gridCol/>
        <w:gridCol/>
        <w:gridCol/>
      </w:tblGrid>
      <w:tr>
        <w:tc>
          <w:tcPr>
            <w:gridSpan w:val="3"/>
            <w:vAlign w:val="center"/>
          </w:tcPr>
          <w:p>
            <w:r>
              <w:rPr>
                <w:b/>
              </w:rPr>
              <w:t xml:space="preserve">Action Step</w:t>
            </w:r>
          </w:p>
        </w:tc>
      </w:tr>
      <w:tr>
        <w:tc>
          <w:tcPr>
            <w:gridSpan w:val="3"/>
            <w:vAlign w:val="center"/>
          </w:tcPr>
          <w:p>
            <w:pPr>
              <w:pStyle w:val="ListParagraph"/>
              <w:numPr>
                <w:ilvl w:val="0"/>
                <w:numId w:val="10"/>
              </w:numPr>
            </w:pPr>
            <w:r>
              <w:t xml:space="preserve">Resources will be aligned to support EL and Sped student needs, including certified teachers, collaboration time, training on curriculum materials, and instructional support time in the schedule.</w:t>
            </w:r>
          </w:p>
        </w:tc>
      </w:tr>
      <w:tr>
        <w:tc>
          <w:tcPr>
            <w:gridSpan w:val="3"/>
            <w:vAlign w:val="center"/>
          </w:tcPr>
          <w:p>
            <w:r>
              <w:rPr>
                <w:b/>
              </w:rPr>
              <w:t xml:space="preserve">Audience</w:t>
            </w:r>
          </w:p>
        </w:tc>
      </w:tr>
      <w:tr>
        <w:tc>
          <w:tcPr>
            <w:gridSpan w:val="3"/>
            <w:vAlign w:val="center"/>
          </w:tcPr>
          <w:p>
            <w:r>
              <w:t xml:space="preserve">Teachers </w:t>
            </w:r>
          </w:p>
        </w:tc>
      </w:tr>
      <w:tr>
        <w:tc>
          <w:tcPr>
            <w:gridSpan w:val="3"/>
            <w:vAlign w:val="center"/>
          </w:tcPr>
          <w:p>
            <w:r>
              <w:rPr>
                <w:b/>
              </w:rPr>
              <w:t xml:space="preserve">Topics to be Included</w:t>
            </w:r>
          </w:p>
        </w:tc>
      </w:tr>
      <w:tr>
        <w:tc>
          <w:tcPr>
            <w:gridSpan w:val="3"/>
            <w:vAlign w:val="center"/>
          </w:tcPr>
          <w:p>
            <w:r>
              <w:t xml:space="preserve">Strategies to support ELs and Sped students within the general education setting on language &amp; literacy, during their supplemental instruction time.</w:t>
            </w:r>
          </w:p>
        </w:tc>
      </w:tr>
      <w:tr>
        <w:tc>
          <w:tcPr>
            <w:gridSpan w:val="3"/>
            <w:vAlign w:val="center"/>
          </w:tcPr>
          <w:p>
            <w:r>
              <w:rPr>
                <w:b/>
              </w:rPr>
              <w:t xml:space="preserve">Evidence of Learning</w:t>
            </w:r>
          </w:p>
        </w:tc>
      </w:tr>
      <w:tr>
        <w:tc>
          <w:tcPr>
            <w:gridSpan w:val="3"/>
            <w:vAlign w:val="center"/>
          </w:tcPr>
          <w:p>
            <w:r>
              <w:t xml:space="preserve">Increased scores on ACCESS, State Testing, Local Benchmark Testing, and Progress Monitoring Assessments</w:t>
            </w:r>
          </w:p>
        </w:tc>
      </w:tr>
      <w:tr>
        <w:tc>
          <w:tcPr>
            <w:vAlign w:val="center"/>
          </w:tcPr>
          <w:p>
            <w:r>
              <w:rPr>
                <w:b/>
              </w:rPr>
              <w:t xml:space="preserve">Lead Person/Position</w:t>
            </w:r>
          </w:p>
        </w:tc>
        <w:tc>
          <w:tcPr>
            <w:vAlign w:val="center"/>
          </w:tcPr>
          <w:p>
            <w:r>
              <w:rPr>
                <w:b/>
              </w:rPr>
              <w:t xml:space="preserve">Anticipated Start</w:t>
            </w:r>
          </w:p>
        </w:tc>
        <w:tc>
          <w:tcPr>
            <w:vAlign w:val="center"/>
          </w:tcPr>
          <w:p>
            <w:r>
              <w:rPr>
                <w:b/>
              </w:rPr>
              <w:t xml:space="preserve">Anticipated Completion</w:t>
            </w:r>
          </w:p>
        </w:tc>
      </w:tr>
      <w:tr>
        <w:tc>
          <w:tcPr>
            <w:vAlign w:val="center"/>
          </w:tcPr>
          <w:p>
            <w:r>
              <w:t xml:space="preserve">Administration- DI, DC, DCI</w:t>
            </w:r>
          </w:p>
        </w:tc>
        <w:tc>
          <w:tcPr>
            <w:vAlign w:val="center"/>
          </w:tcPr>
          <w:p>
            <w:r>
              <w:t xml:space="preserve">2024-08-19</w:t>
            </w:r>
          </w:p>
        </w:tc>
        <w:tc>
          <w:tcPr>
            <w:vAlign w:val="center"/>
          </w:tcPr>
          <w:p>
            <w:r>
              <w:t xml:space="preserve">2025-06-11</w:t>
            </w:r>
          </w:p>
        </w:tc>
      </w:tr>
    </w:tbl>
    <w:p>
      <w:pPr>
        <w:pStyle w:val="Heading2"/>
      </w:pPr>
      <w:r>
        <w:t xml:space="preserve">Learning Format</w:t>
      </w:r>
    </w:p>
    <w:tbl>
      <w:tblPr>
        <w:tblStyle w:val="TableGrid"/>
        <w:tblW w:w="5000" w:type="pct"/>
      </w:tblPr>
      <w:tblGrid>
        <w:gridCol/>
        <w:gridCol/>
      </w:tblGrid>
      <w:tr>
        <w:tc>
          <w:tcPr>
            <w:vAlign w:val="center"/>
          </w:tcPr>
          <w:p>
            <w:r>
              <w:rPr>
                <w:b/>
              </w:rPr>
              <w:t xml:space="preserve">Type of Activities</w:t>
            </w:r>
          </w:p>
        </w:tc>
        <w:tc>
          <w:tcPr>
            <w:vAlign w:val="center"/>
          </w:tcPr>
          <w:p>
            <w:r>
              <w:rPr>
                <w:b/>
              </w:rPr>
              <w:t xml:space="preserve">Frequency</w:t>
            </w:r>
          </w:p>
        </w:tc>
      </w:tr>
      <w:tr>
        <w:tc>
          <w:tcPr>
            <w:vAlign w:val="center"/>
          </w:tcPr>
          <w:p>
            <w:r>
              <w:t xml:space="preserve">Professional Learning Community (PLC)                                                        </w:t>
            </w:r>
          </w:p>
        </w:tc>
        <w:tc>
          <w:tcPr>
            <w:vAlign w:val="center"/>
          </w:tcPr>
          <w:p>
            <w:r>
              <w:t xml:space="preserve">Monthly</w:t>
            </w:r>
          </w:p>
        </w:tc>
      </w:tr>
      <w:tr>
        <w:tc>
          <w:tcPr>
            <w:gridSpan w:val="2"/>
            <w:vAlign w:val="center"/>
          </w:tcPr>
          <w:p>
            <w:r>
              <w:rPr>
                <w:b/>
              </w:rPr>
              <w:t xml:space="preserve">Observation and Practice Framework Met in this Plan</w:t>
            </w:r>
          </w:p>
        </w:tc>
      </w:tr>
      <w:tr>
        <w:tc>
          <w:tcPr>
            <w:gridSpan w:val="2"/>
            <w:vAlign w:val="center"/>
          </w:tcPr>
          <w:p>
            <w:pPr>
              <w:pStyle w:val="ListParagraph"/>
              <w:numPr>
                <w:ilvl w:val="0"/>
                <w:numId w:val="11"/>
              </w:numPr>
            </w:pPr>
            <w:r>
              <w:t xml:space="preserve">1d: Demonstrating Knowledge of Resources</w:t>
            </w:r>
          </w:p>
        </w:tc>
      </w:tr>
      <w:tr>
        <w:tc>
          <w:tcPr>
            <w:gridSpan w:val="2"/>
            <w:vAlign w:val="center"/>
          </w:tcPr>
          <w:p>
            <w:r>
              <w:rPr>
                <w:b/>
              </w:rPr>
              <w:t xml:space="preserve">This Step Meets the Requirements of State Required Trainings</w:t>
            </w:r>
          </w:p>
        </w:tc>
      </w:tr>
      <w:tr>
        <w:tc>
          <w:tcPr>
            <w:gridSpan w:val="2"/>
            <w:vAlign w:val="center"/>
          </w:tcPr>
          <w:p>
            <w:r>
              <w:t xml:space="preserve">Language and Literacy Acquisition for All Students                                                        </w:t>
            </w:r>
          </w:p>
        </w:tc>
      </w:tr>
    </w:tbl>
    <w:p>
      <w:pPr>
        <w:pStyle w:val="Heading2"/>
      </w:pPr>
      <w:r>
        <w:t xml:space="preserve">Cross Curricular Connections to Industry Based Learning</w:t>
      </w:r>
    </w:p>
    <w:tbl>
      <w:tblPr>
        <w:tblStyle w:val="TableGrid"/>
        <w:tblW w:w="5000" w:type="pct"/>
      </w:tblPr>
      <w:tblGrid>
        <w:gridCol/>
        <w:gridCol/>
        <w:gridCol/>
      </w:tblGrid>
      <w:tr>
        <w:tc>
          <w:tcPr>
            <w:gridSpan w:val="3"/>
            <w:vAlign w:val="center"/>
          </w:tcPr>
          <w:p>
            <w:r>
              <w:rPr>
                <w:b/>
              </w:rPr>
              <w:t xml:space="preserve">Action Step</w:t>
            </w:r>
          </w:p>
        </w:tc>
      </w:tr>
      <w:tr>
        <w:tc>
          <w:tcPr>
            <w:gridSpan w:val="3"/>
            <w:vAlign w:val="center"/>
          </w:tcPr>
          <w:p>
            <w:pPr>
              <w:pStyle w:val="ListParagraph"/>
              <w:numPr>
                <w:ilvl w:val="0"/>
                <w:numId w:val="12"/>
              </w:numPr>
            </w:pPr>
            <w:r>
              <w:t xml:space="preserve">Align industry recognized credentials to courses offered to high school students.</w:t>
            </w:r>
          </w:p>
        </w:tc>
      </w:tr>
      <w:tr>
        <w:tc>
          <w:tcPr>
            <w:gridSpan w:val="3"/>
            <w:vAlign w:val="center"/>
          </w:tcPr>
          <w:p>
            <w:r>
              <w:rPr>
                <w:b/>
              </w:rPr>
              <w:t xml:space="preserve">Audience</w:t>
            </w:r>
          </w:p>
        </w:tc>
      </w:tr>
      <w:tr>
        <w:tc>
          <w:tcPr>
            <w:gridSpan w:val="3"/>
            <w:vAlign w:val="center"/>
          </w:tcPr>
          <w:p>
            <w:r>
              <w:t xml:space="preserve">Teachers</w:t>
            </w:r>
          </w:p>
        </w:tc>
      </w:tr>
      <w:tr>
        <w:tc>
          <w:tcPr>
            <w:gridSpan w:val="3"/>
            <w:vAlign w:val="center"/>
          </w:tcPr>
          <w:p>
            <w:r>
              <w:rPr>
                <w:b/>
              </w:rPr>
              <w:t xml:space="preserve">Topics to be Included</w:t>
            </w:r>
          </w:p>
        </w:tc>
      </w:tr>
      <w:tr>
        <w:tc>
          <w:tcPr>
            <w:gridSpan w:val="3"/>
            <w:vAlign w:val="center"/>
          </w:tcPr>
          <w:p>
            <w:r>
              <w:t xml:space="preserve">Research &amp; Writing on Industry Learning, Increased Industry Recognized Credentials</w:t>
            </w:r>
          </w:p>
        </w:tc>
      </w:tr>
      <w:tr>
        <w:tc>
          <w:tcPr>
            <w:gridSpan w:val="3"/>
            <w:vAlign w:val="center"/>
          </w:tcPr>
          <w:p>
            <w:r>
              <w:rPr>
                <w:b/>
              </w:rPr>
              <w:t xml:space="preserve">Evidence of Learning</w:t>
            </w:r>
          </w:p>
        </w:tc>
      </w:tr>
      <w:tr>
        <w:tc>
          <w:tcPr>
            <w:gridSpan w:val="3"/>
            <w:vAlign w:val="center"/>
          </w:tcPr>
          <w:p>
            <w:r>
              <w:t xml:space="preserve">Increased Industry Recognized Credentials each year</w:t>
            </w:r>
          </w:p>
        </w:tc>
      </w:tr>
      <w:tr>
        <w:tc>
          <w:tcPr>
            <w:vAlign w:val="center"/>
          </w:tcPr>
          <w:p>
            <w:r>
              <w:rPr>
                <w:b/>
              </w:rPr>
              <w:t xml:space="preserve">Lead Person/Position</w:t>
            </w:r>
          </w:p>
        </w:tc>
        <w:tc>
          <w:tcPr>
            <w:vAlign w:val="center"/>
          </w:tcPr>
          <w:p>
            <w:r>
              <w:rPr>
                <w:b/>
              </w:rPr>
              <w:t xml:space="preserve">Anticipated Start</w:t>
            </w:r>
          </w:p>
        </w:tc>
        <w:tc>
          <w:tcPr>
            <w:vAlign w:val="center"/>
          </w:tcPr>
          <w:p>
            <w:r>
              <w:rPr>
                <w:b/>
              </w:rPr>
              <w:t xml:space="preserve">Anticipated Completion</w:t>
            </w:r>
          </w:p>
        </w:tc>
      </w:tr>
      <w:tr>
        <w:tc>
          <w:tcPr>
            <w:vAlign w:val="center"/>
          </w:tcPr>
          <w:p>
            <w:r>
              <w:t xml:space="preserve">DCI</w:t>
            </w:r>
          </w:p>
        </w:tc>
        <w:tc>
          <w:tcPr>
            <w:vAlign w:val="center"/>
          </w:tcPr>
          <w:p>
            <w:r>
              <w:t xml:space="preserve">2024-08-19</w:t>
            </w:r>
          </w:p>
        </w:tc>
        <w:tc>
          <w:tcPr>
            <w:vAlign w:val="center"/>
          </w:tcPr>
          <w:p>
            <w:r>
              <w:t xml:space="preserve">2025-06-11</w:t>
            </w:r>
          </w:p>
        </w:tc>
      </w:tr>
    </w:tbl>
    <w:p>
      <w:pPr>
        <w:pStyle w:val="Heading2"/>
      </w:pPr>
      <w:r>
        <w:t xml:space="preserve">Learning Format</w:t>
      </w:r>
    </w:p>
    <w:tbl>
      <w:tblPr>
        <w:tblStyle w:val="TableGrid"/>
        <w:tblW w:w="5000" w:type="pct"/>
      </w:tblPr>
      <w:tblGrid>
        <w:gridCol/>
        <w:gridCol/>
      </w:tblGrid>
      <w:tr>
        <w:tc>
          <w:tcPr>
            <w:vAlign w:val="center"/>
          </w:tcPr>
          <w:p>
            <w:r>
              <w:rPr>
                <w:b/>
              </w:rPr>
              <w:t xml:space="preserve">Type of Activities</w:t>
            </w:r>
          </w:p>
        </w:tc>
        <w:tc>
          <w:tcPr>
            <w:vAlign w:val="center"/>
          </w:tcPr>
          <w:p>
            <w:r>
              <w:rPr>
                <w:b/>
              </w:rPr>
              <w:t xml:space="preserve">Frequency</w:t>
            </w:r>
          </w:p>
        </w:tc>
      </w:tr>
      <w:tr>
        <w:tc>
          <w:tcPr>
            <w:vAlign w:val="center"/>
          </w:tcPr>
          <w:p>
            <w:r>
              <w:t xml:space="preserve">Professional Learning Community (PLC)                                                        </w:t>
            </w:r>
          </w:p>
        </w:tc>
        <w:tc>
          <w:tcPr>
            <w:vAlign w:val="center"/>
          </w:tcPr>
          <w:p>
            <w:r>
              <w:t xml:space="preserve">Once per month</w:t>
            </w:r>
          </w:p>
        </w:tc>
      </w:tr>
      <w:tr>
        <w:tc>
          <w:tcPr>
            <w:gridSpan w:val="2"/>
            <w:vAlign w:val="center"/>
          </w:tcPr>
          <w:p>
            <w:r>
              <w:rPr>
                <w:b/>
              </w:rPr>
              <w:t xml:space="preserve">Observation and Practice Framework Met in this Plan</w:t>
            </w:r>
          </w:p>
        </w:tc>
      </w:tr>
      <w:tr>
        <w:tc>
          <w:tcPr>
            <w:gridSpan w:val="2"/>
            <w:vAlign w:val="center"/>
          </w:tcPr>
          <w:p/>
        </w:tc>
      </w:tr>
      <w:tr>
        <w:tc>
          <w:tcPr>
            <w:gridSpan w:val="2"/>
            <w:vAlign w:val="center"/>
          </w:tcPr>
          <w:p>
            <w:r>
              <w:rPr>
                <w:b/>
              </w:rPr>
              <w:t xml:space="preserve">This Step Meets the Requirements of State Required Trainings</w:t>
            </w:r>
          </w:p>
        </w:tc>
      </w:tr>
      <w:tr>
        <w:tc>
          <w:tcPr>
            <w:gridSpan w:val="2"/>
            <w:vAlign w:val="center"/>
          </w:tcPr>
          <w:p>
            <w:r>
              <w:t xml:space="preserve">Teaching Diverse Learners in Inclusive Settings                                                        </w:t>
            </w:r>
          </w:p>
        </w:tc>
      </w:tr>
    </w:tbl>
    <w:p>
      <w:r>
        <w:br/>
      </w:r>
      <w:r>
        <w:br/>
      </w:r>
      <w:r>
        <w:br/>
      </w:r>
      <w:r>
        <w:br/>
      </w:r>
      <w:r>
        <w:br/>
      </w:r>
      <w:r>
        <w:br/>
      </w:r>
      <w:r>
        <w:br/>
      </w:r>
      <w:r>
        <w:br w:type="page"/>
      </w:r>
      <w:r>
        <w:lastRenderedPageBreak/>
      </w:r>
    </w:p>
    <w:p>
      <w:pPr>
        <w:pStyle w:val="Heading1"/>
      </w:pPr>
      <w:r>
        <w:t xml:space="preserve">Communications Activities</w:t>
      </w:r>
    </w:p>
    <w:tbl>
      <w:tblPr>
        <w:tblStyle w:val="TableGrid"/>
        <w:tblW w:w="0" w:type="auto"/>
      </w:tblPr>
      <w:tblGrid>
        <w:gridCol/>
        <w:gridCol/>
        <w:gridCol/>
        <w:gridCol/>
        <w:gridCol/>
        <w:gridCol/>
      </w:tblGrid>
      <w:tr>
        <w:tc>
          <w:tcPr>
            <w:gridSpan w:val="6"/>
            <w:tcMar>
              <w:top w:w="150" w:type="dxa"/>
              <w:right w:w="150" w:type="dxa"/>
              <w:bottom w:w="150" w:type="dxa"/>
              <w:left w:w="150" w:type="dxa"/>
            </w:tcMar>
            <w:vAlign w:val="center"/>
          </w:tcPr>
          <w:p>
            <w:r>
              <w:rPr>
                <w:color w:val="165998"/>
              </w:rPr>
              <w:t xml:space="preserve">Data Meetings</w:t>
            </w:r>
          </w:p>
        </w:tc>
      </w:tr>
      <w:tr>
        <w:tc>
          <w:tcPr>
            <w:tcMar>
              <w:top w:w="90" w:type="dxa"/>
              <w:right w:w="90" w:type="dxa"/>
              <w:bottom w:w="90" w:type="dxa"/>
              <w:left w:w="90" w:type="dxa"/>
            </w:tcMar>
            <w:vAlign w:val="center"/>
          </w:tcPr>
          <w:p>
            <w:r>
              <w:rPr>
                <w:b/>
              </w:rPr>
              <w:t xml:space="preserve">Action Step</w:t>
            </w:r>
          </w:p>
        </w:tc>
        <w:tc>
          <w:tcPr>
            <w:tcMar>
              <w:top w:w="90" w:type="dxa"/>
              <w:right w:w="90" w:type="dxa"/>
              <w:bottom w:w="90" w:type="dxa"/>
              <w:left w:w="90" w:type="dxa"/>
            </w:tcMar>
            <w:vAlign w:val="center"/>
          </w:tcPr>
          <w:p>
            <w:r>
              <w:rPr>
                <w:b/>
              </w:rPr>
              <w:t xml:space="preserve">Audience</w:t>
            </w:r>
          </w:p>
        </w:tc>
        <w:tc>
          <w:tcPr>
            <w:tcMar>
              <w:top w:w="90" w:type="dxa"/>
              <w:right w:w="90" w:type="dxa"/>
              <w:bottom w:w="90" w:type="dxa"/>
              <w:left w:w="90" w:type="dxa"/>
            </w:tcMar>
            <w:vAlign w:val="center"/>
          </w:tcPr>
          <w:p>
            <w:r>
              <w:rPr>
                <w:b/>
              </w:rPr>
              <w:t xml:space="preserve">Topics to be Included</w:t>
            </w:r>
          </w:p>
        </w:tc>
        <w:tc>
          <w:tcPr>
            <w:tcMar>
              <w:top w:w="90" w:type="dxa"/>
              <w:right w:w="90" w:type="dxa"/>
              <w:bottom w:w="90" w:type="dxa"/>
              <w:left w:w="90" w:type="dxa"/>
            </w:tcMar>
            <w:vAlign w:val="center"/>
          </w:tcPr>
          <w:p>
            <w:r>
              <w:rPr>
                <w:b/>
              </w:rPr>
              <w:t xml:space="preserve">Type of Communication</w:t>
            </w:r>
          </w:p>
        </w:tc>
        <w:tc>
          <w:tcPr>
            <w:tcMar>
              <w:top w:w="90" w:type="dxa"/>
              <w:right w:w="90" w:type="dxa"/>
              <w:bottom w:w="90" w:type="dxa"/>
              <w:left w:w="90" w:type="dxa"/>
            </w:tcMar>
            <w:vAlign w:val="center"/>
          </w:tcPr>
          <w:p>
            <w:r>
              <w:rPr>
                <w:b/>
              </w:rPr>
              <w:t xml:space="preserve">Anticipated Timeline Start Date</w:t>
            </w:r>
          </w:p>
        </w:tc>
        <w:tc>
          <w:tcPr>
            <w:tcMar>
              <w:top w:w="90" w:type="dxa"/>
              <w:right w:w="90" w:type="dxa"/>
              <w:bottom w:w="90" w:type="dxa"/>
              <w:left w:w="90" w:type="dxa"/>
            </w:tcMar>
            <w:vAlign w:val="center"/>
          </w:tcPr>
          <w:p>
            <w:r>
              <w:rPr>
                <w:b/>
              </w:rPr>
              <w:t xml:space="preserve">Anticipated Timeline Completion Date</w:t>
            </w:r>
          </w:p>
        </w:tc>
      </w:tr>
      <w:tr>
        <w:tc>
          <w:tcPr>
            <w:tcMar>
              <w:top w:w="90" w:type="dxa"/>
              <w:right w:w="90" w:type="dxa"/>
              <w:bottom w:w="90" w:type="dxa"/>
              <w:left w:w="90" w:type="dxa"/>
            </w:tcMar>
            <w:vAlign w:val="top"/>
          </w:tcPr>
          <w:p>
            <w:pPr>
              <w:pStyle w:val="ListParagraph"/>
              <w:numPr>
                <w:ilvl w:val="0"/>
                <w:numId w:val="13"/>
              </w:numPr>
            </w:pPr>
            <w:r>
              <w:rPr>
                <w:sz w:val="18"/>
              </w:rPr>
              <w:t xml:space="preserve">Teachers will receive professional development in the areas of standards-aligned instruction and scaffolding to ensure there are equitable and accessible learning options available to all students at the tier I level.</w:t>
            </w:r>
          </w:p>
        </w:tc>
        <w:tc>
          <w:tcPr>
            <w:tcMar>
              <w:top w:w="90" w:type="dxa"/>
              <w:right w:w="90" w:type="dxa"/>
              <w:bottom w:w="90" w:type="dxa"/>
              <w:left w:w="90" w:type="dxa"/>
            </w:tcMar>
            <w:vAlign w:val="top"/>
          </w:tcPr>
          <w:p>
            <w:r>
              <w:rPr>
                <w:sz w:val="18"/>
              </w:rPr>
              <w:t xml:space="preserve">Teachers and support staff</w:t>
            </w:r>
          </w:p>
        </w:tc>
        <w:tc>
          <w:tcPr>
            <w:tcMar>
              <w:top w:w="90" w:type="dxa"/>
              <w:right w:w="90" w:type="dxa"/>
              <w:bottom w:w="90" w:type="dxa"/>
              <w:left w:w="90" w:type="dxa"/>
            </w:tcMar>
            <w:vAlign w:val="top"/>
          </w:tcPr>
          <w:p>
            <w:r>
              <w:rPr>
                <w:sz w:val="18"/>
              </w:rPr>
              <w:t xml:space="preserve">MTSS, Evidence of Instructional Strategies</w:t>
            </w:r>
          </w:p>
        </w:tc>
        <w:tc>
          <w:tcPr>
            <w:tcMar>
              <w:top w:w="90" w:type="dxa"/>
              <w:right w:w="90" w:type="dxa"/>
              <w:bottom w:w="90" w:type="dxa"/>
              <w:left w:w="90" w:type="dxa"/>
            </w:tcMar>
            <w:vAlign w:val="top"/>
          </w:tcPr>
          <w:p>
            <w:r>
              <w:rPr>
                <w:sz w:val="18"/>
              </w:rPr>
              <w:t xml:space="preserve">Administration &amp; Lead Specialist</w:t>
            </w:r>
          </w:p>
        </w:tc>
        <w:tc>
          <w:tcPr>
            <w:tcMar>
              <w:top w:w="90" w:type="dxa"/>
              <w:right w:w="90" w:type="dxa"/>
              <w:bottom w:w="90" w:type="dxa"/>
              <w:left w:w="90" w:type="dxa"/>
            </w:tcMar>
            <w:vAlign w:val="top"/>
          </w:tcPr>
          <w:p>
            <w:r>
              <w:rPr>
                <w:sz w:val="18"/>
              </w:rPr>
              <w:t xml:space="preserve">08/26/2024</w:t>
            </w:r>
          </w:p>
        </w:tc>
        <w:tc>
          <w:tcPr>
            <w:tcMar>
              <w:top w:w="90" w:type="dxa"/>
              <w:right w:w="90" w:type="dxa"/>
              <w:bottom w:w="90" w:type="dxa"/>
              <w:left w:w="90" w:type="dxa"/>
            </w:tcMar>
            <w:vAlign w:val="top"/>
          </w:tcPr>
          <w:p>
            <w:r>
              <w:rPr>
                <w:sz w:val="18"/>
              </w:rPr>
              <w:t xml:space="preserve">06/11/2027</w:t>
            </w:r>
          </w:p>
        </w:tc>
      </w:tr>
      <w:tr>
        <w:tc>
          <w:tcPr>
            <w:gridSpan w:val="6"/>
            <w:tcMar>
              <w:top w:w="90" w:type="dxa"/>
              <w:right w:w="90" w:type="dxa"/>
              <w:bottom w:w="90" w:type="dxa"/>
              <w:left w:w="90" w:type="dxa"/>
            </w:tcMar>
            <w:vAlign w:val="center"/>
          </w:tcPr>
          <w:p>
            <w:r>
              <w:rPr>
                <w:b/>
              </w:rPr>
              <w:t xml:space="preserve">Communications</w:t>
            </w:r>
          </w:p>
        </w:tc>
      </w:tr>
      <w:tr>
        <w:tc>
          <w:tcPr>
            <w:gridSpan w:val="3"/>
            <w:tcMar>
              <w:top w:w="90" w:type="dxa"/>
              <w:right w:w="90" w:type="dxa"/>
              <w:bottom w:w="90" w:type="dxa"/>
              <w:left w:w="90" w:type="dxa"/>
            </w:tcMar>
            <w:vAlign w:val="center"/>
          </w:tcPr>
          <w:p>
            <w:r>
              <w:rPr>
                <w:b/>
              </w:rPr>
              <w:t xml:space="preserve">Type of Communication</w:t>
            </w:r>
          </w:p>
        </w:tc>
        <w:tc>
          <w:tcPr>
            <w:gridSpan w:val="3"/>
            <w:tcMar>
              <w:top w:w="90" w:type="dxa"/>
              <w:right w:w="90" w:type="dxa"/>
              <w:bottom w:w="90" w:type="dxa"/>
              <w:left w:w="90" w:type="dxa"/>
            </w:tcMar>
            <w:vAlign w:val="center"/>
          </w:tcPr>
          <w:p>
            <w:r>
              <w:rPr>
                <w:b/>
              </w:rPr>
              <w:t xml:space="preserve">Frequency</w:t>
            </w:r>
          </w:p>
        </w:tc>
      </w:tr>
      <w:tr>
        <w:tc>
          <w:tcPr>
            <w:gridSpan w:val="3"/>
            <w:tcMar>
              <w:top w:w="90" w:type="dxa"/>
              <w:right w:w="90" w:type="dxa"/>
              <w:bottom w:w="90" w:type="dxa"/>
              <w:left w:w="90" w:type="dxa"/>
            </w:tcMar>
            <w:vAlign w:val="top"/>
          </w:tcPr>
          <w:p>
            <w:r>
              <w:rPr>
                <w:sz w:val="18"/>
              </w:rPr>
              <w:t xml:space="preserve">Other</w:t>
            </w:r>
          </w:p>
        </w:tc>
        <w:tc>
          <w:tcPr>
            <w:gridSpan w:val="3"/>
            <w:tcMar>
              <w:top w:w="90" w:type="dxa"/>
              <w:right w:w="90" w:type="dxa"/>
              <w:bottom w:w="90" w:type="dxa"/>
              <w:left w:w="90" w:type="dxa"/>
            </w:tcMar>
            <w:vAlign w:val="top"/>
          </w:tcPr>
          <w:p>
            <w:r>
              <w:rPr>
                <w:sz w:val="18"/>
              </w:rPr>
              <w:t xml:space="preserve">Every 6 days</w:t>
            </w:r>
          </w:p>
        </w:tc>
      </w:tr>
    </w:tbl>
    <w:p>
      <w:r>
        <w:br/>
      </w:r>
      <w:r>
        <w:br w:type="page"/>
      </w:r>
      <w:r>
        <w:lastRenderedPageBreak/>
      </w:r>
    </w:p>
    <w:tbl>
      <w:tblPr>
        <w:tblStyle w:val="TableGrid"/>
        <w:tblW w:w="0" w:type="auto"/>
      </w:tblPr>
      <w:tblGrid>
        <w:gridCol/>
        <w:gridCol/>
        <w:gridCol/>
        <w:gridCol/>
        <w:gridCol/>
        <w:gridCol/>
      </w:tblGrid>
      <w:tr>
        <w:tc>
          <w:tcPr>
            <w:gridSpan w:val="6"/>
            <w:tcMar>
              <w:top w:w="150" w:type="dxa"/>
              <w:right w:w="150" w:type="dxa"/>
              <w:bottom w:w="150" w:type="dxa"/>
              <w:left w:w="150" w:type="dxa"/>
            </w:tcMar>
            <w:vAlign w:val="center"/>
          </w:tcPr>
          <w:p>
            <w:r>
              <w:rPr>
                <w:color w:val="165998"/>
              </w:rPr>
              <w:t xml:space="preserve">Weekly Newsletters</w:t>
            </w:r>
          </w:p>
        </w:tc>
      </w:tr>
      <w:tr>
        <w:tc>
          <w:tcPr>
            <w:tcMar>
              <w:top w:w="90" w:type="dxa"/>
              <w:right w:w="90" w:type="dxa"/>
              <w:bottom w:w="90" w:type="dxa"/>
              <w:left w:w="90" w:type="dxa"/>
            </w:tcMar>
            <w:vAlign w:val="center"/>
          </w:tcPr>
          <w:p>
            <w:r>
              <w:rPr>
                <w:b/>
              </w:rPr>
              <w:t xml:space="preserve">Action Step</w:t>
            </w:r>
          </w:p>
        </w:tc>
        <w:tc>
          <w:tcPr>
            <w:tcMar>
              <w:top w:w="90" w:type="dxa"/>
              <w:right w:w="90" w:type="dxa"/>
              <w:bottom w:w="90" w:type="dxa"/>
              <w:left w:w="90" w:type="dxa"/>
            </w:tcMar>
            <w:vAlign w:val="center"/>
          </w:tcPr>
          <w:p>
            <w:r>
              <w:rPr>
                <w:b/>
              </w:rPr>
              <w:t xml:space="preserve">Audience</w:t>
            </w:r>
          </w:p>
        </w:tc>
        <w:tc>
          <w:tcPr>
            <w:tcMar>
              <w:top w:w="90" w:type="dxa"/>
              <w:right w:w="90" w:type="dxa"/>
              <w:bottom w:w="90" w:type="dxa"/>
              <w:left w:w="90" w:type="dxa"/>
            </w:tcMar>
            <w:vAlign w:val="center"/>
          </w:tcPr>
          <w:p>
            <w:r>
              <w:rPr>
                <w:b/>
              </w:rPr>
              <w:t xml:space="preserve">Topics to be Included</w:t>
            </w:r>
          </w:p>
        </w:tc>
        <w:tc>
          <w:tcPr>
            <w:tcMar>
              <w:top w:w="90" w:type="dxa"/>
              <w:right w:w="90" w:type="dxa"/>
              <w:bottom w:w="90" w:type="dxa"/>
              <w:left w:w="90" w:type="dxa"/>
            </w:tcMar>
            <w:vAlign w:val="center"/>
          </w:tcPr>
          <w:p>
            <w:r>
              <w:rPr>
                <w:b/>
              </w:rPr>
              <w:t xml:space="preserve">Type of Communication</w:t>
            </w:r>
          </w:p>
        </w:tc>
        <w:tc>
          <w:tcPr>
            <w:tcMar>
              <w:top w:w="90" w:type="dxa"/>
              <w:right w:w="90" w:type="dxa"/>
              <w:bottom w:w="90" w:type="dxa"/>
              <w:left w:w="90" w:type="dxa"/>
            </w:tcMar>
            <w:vAlign w:val="center"/>
          </w:tcPr>
          <w:p>
            <w:r>
              <w:rPr>
                <w:b/>
              </w:rPr>
              <w:t xml:space="preserve">Anticipated Timeline Start Date</w:t>
            </w:r>
          </w:p>
        </w:tc>
        <w:tc>
          <w:tcPr>
            <w:tcMar>
              <w:top w:w="90" w:type="dxa"/>
              <w:right w:w="90" w:type="dxa"/>
              <w:bottom w:w="90" w:type="dxa"/>
              <w:left w:w="90" w:type="dxa"/>
            </w:tcMar>
            <w:vAlign w:val="center"/>
          </w:tcPr>
          <w:p>
            <w:r>
              <w:rPr>
                <w:b/>
              </w:rPr>
              <w:t xml:space="preserve">Anticipated Timeline Completion Date</w:t>
            </w:r>
          </w:p>
        </w:tc>
      </w:tr>
      <w:tr>
        <w:tc>
          <w:tcPr>
            <w:tcMar>
              <w:top w:w="90" w:type="dxa"/>
              <w:right w:w="90" w:type="dxa"/>
              <w:bottom w:w="90" w:type="dxa"/>
              <w:left w:w="90" w:type="dxa"/>
            </w:tcMar>
            <w:vAlign w:val="top"/>
          </w:tcPr>
          <w:p>
            <w:pPr>
              <w:pStyle w:val="ListParagraph"/>
              <w:numPr>
                <w:ilvl w:val="0"/>
                <w:numId w:val="14"/>
              </w:numPr>
            </w:pPr>
            <w:r>
              <w:rPr>
                <w:sz w:val="18"/>
              </w:rPr>
              <w:t xml:space="preserve">Teachers will receive professional development in the areas of standards-aligned instruction and scaffolding to ensure there are equitable and accessible learning options available to all students at the tier I level.</w:t>
            </w:r>
          </w:p>
        </w:tc>
        <w:tc>
          <w:tcPr>
            <w:tcMar>
              <w:top w:w="90" w:type="dxa"/>
              <w:right w:w="90" w:type="dxa"/>
              <w:bottom w:w="90" w:type="dxa"/>
              <w:left w:w="90" w:type="dxa"/>
            </w:tcMar>
            <w:vAlign w:val="top"/>
          </w:tcPr>
          <w:p>
            <w:r>
              <w:rPr>
                <w:sz w:val="18"/>
              </w:rPr>
              <w:t xml:space="preserve">Staff, Students, and Families</w:t>
            </w:r>
          </w:p>
        </w:tc>
        <w:tc>
          <w:tcPr>
            <w:tcMar>
              <w:top w:w="90" w:type="dxa"/>
              <w:right w:w="90" w:type="dxa"/>
              <w:bottom w:w="90" w:type="dxa"/>
              <w:left w:w="90" w:type="dxa"/>
            </w:tcMar>
            <w:vAlign w:val="top"/>
          </w:tcPr>
          <w:p>
            <w:r>
              <w:rPr>
                <w:sz w:val="18"/>
              </w:rPr>
              <w:t xml:space="preserve">Academic Goals, Instructional Strategies, Data</w:t>
            </w:r>
          </w:p>
        </w:tc>
        <w:tc>
          <w:tcPr>
            <w:tcMar>
              <w:top w:w="90" w:type="dxa"/>
              <w:right w:w="90" w:type="dxa"/>
              <w:bottom w:w="90" w:type="dxa"/>
              <w:left w:w="90" w:type="dxa"/>
            </w:tcMar>
            <w:vAlign w:val="top"/>
          </w:tcPr>
          <w:p>
            <w:r>
              <w:rPr>
                <w:sz w:val="18"/>
              </w:rPr>
              <w:t xml:space="preserve">CAO</w:t>
            </w:r>
          </w:p>
        </w:tc>
        <w:tc>
          <w:tcPr>
            <w:tcMar>
              <w:top w:w="90" w:type="dxa"/>
              <w:right w:w="90" w:type="dxa"/>
              <w:bottom w:w="90" w:type="dxa"/>
              <w:left w:w="90" w:type="dxa"/>
            </w:tcMar>
            <w:vAlign w:val="top"/>
          </w:tcPr>
          <w:p>
            <w:r>
              <w:rPr>
                <w:sz w:val="18"/>
              </w:rPr>
              <w:t xml:space="preserve">08/26/2024</w:t>
            </w:r>
          </w:p>
        </w:tc>
        <w:tc>
          <w:tcPr>
            <w:tcMar>
              <w:top w:w="90" w:type="dxa"/>
              <w:right w:w="90" w:type="dxa"/>
              <w:bottom w:w="90" w:type="dxa"/>
              <w:left w:w="90" w:type="dxa"/>
            </w:tcMar>
            <w:vAlign w:val="top"/>
          </w:tcPr>
          <w:p>
            <w:r>
              <w:rPr>
                <w:sz w:val="18"/>
              </w:rPr>
              <w:t xml:space="preserve">06/11/2027</w:t>
            </w:r>
          </w:p>
        </w:tc>
      </w:tr>
      <w:tr>
        <w:tc>
          <w:tcPr>
            <w:gridSpan w:val="6"/>
            <w:tcMar>
              <w:top w:w="90" w:type="dxa"/>
              <w:right w:w="90" w:type="dxa"/>
              <w:bottom w:w="90" w:type="dxa"/>
              <w:left w:w="90" w:type="dxa"/>
            </w:tcMar>
            <w:vAlign w:val="center"/>
          </w:tcPr>
          <w:p>
            <w:r>
              <w:rPr>
                <w:b/>
              </w:rPr>
              <w:t xml:space="preserve">Communications</w:t>
            </w:r>
          </w:p>
        </w:tc>
      </w:tr>
      <w:tr>
        <w:tc>
          <w:tcPr>
            <w:gridSpan w:val="3"/>
            <w:tcMar>
              <w:top w:w="90" w:type="dxa"/>
              <w:right w:w="90" w:type="dxa"/>
              <w:bottom w:w="90" w:type="dxa"/>
              <w:left w:w="90" w:type="dxa"/>
            </w:tcMar>
            <w:vAlign w:val="center"/>
          </w:tcPr>
          <w:p>
            <w:r>
              <w:rPr>
                <w:b/>
              </w:rPr>
              <w:t xml:space="preserve">Type of Communication</w:t>
            </w:r>
          </w:p>
        </w:tc>
        <w:tc>
          <w:tcPr>
            <w:gridSpan w:val="3"/>
            <w:tcMar>
              <w:top w:w="90" w:type="dxa"/>
              <w:right w:w="90" w:type="dxa"/>
              <w:bottom w:w="90" w:type="dxa"/>
              <w:left w:w="90" w:type="dxa"/>
            </w:tcMar>
            <w:vAlign w:val="center"/>
          </w:tcPr>
          <w:p>
            <w:r>
              <w:rPr>
                <w:b/>
              </w:rPr>
              <w:t xml:space="preserve">Frequency</w:t>
            </w:r>
          </w:p>
        </w:tc>
      </w:tr>
      <w:tr>
        <w:tc>
          <w:tcPr>
            <w:gridSpan w:val="3"/>
            <w:tcMar>
              <w:top w:w="90" w:type="dxa"/>
              <w:right w:w="90" w:type="dxa"/>
              <w:bottom w:w="90" w:type="dxa"/>
              <w:left w:w="90" w:type="dxa"/>
            </w:tcMar>
            <w:vAlign w:val="top"/>
          </w:tcPr>
          <w:p>
            <w:r>
              <w:rPr>
                <w:sz w:val="18"/>
              </w:rPr>
              <w:t xml:space="preserve">Newsletter</w:t>
            </w:r>
          </w:p>
        </w:tc>
        <w:tc>
          <w:tcPr>
            <w:gridSpan w:val="3"/>
            <w:tcMar>
              <w:top w:w="90" w:type="dxa"/>
              <w:right w:w="90" w:type="dxa"/>
              <w:bottom w:w="90" w:type="dxa"/>
              <w:left w:w="90" w:type="dxa"/>
            </w:tcMar>
            <w:vAlign w:val="top"/>
          </w:tcPr>
          <w:p>
            <w:r>
              <w:rPr>
                <w:sz w:val="18"/>
              </w:rPr>
              <w:t xml:space="preserve">Weekly</w:t>
            </w:r>
          </w:p>
        </w:tc>
      </w:tr>
    </w:tbl>
    <w:p>
      <w:r>
        <w:br/>
      </w:r>
      <w:r>
        <w:br/>
      </w:r>
      <w:r>
        <w:br w:type="page"/>
      </w:r>
      <w:r>
        <w:lastRenderedPageBreak/>
      </w:r>
    </w:p>
    <w:p>
      <w:pPr>
        <w:pStyle w:val="Heading1"/>
      </w:pPr>
      <w:r>
        <w:t xml:space="preserve">Approvals &amp; Signatures</w:t>
      </w:r>
    </w:p>
    <w:tbl>
      <w:tblPr>
        <w:tblStyle w:val="TableGrid"/>
        <w:tblW w:w="5000" w:type="pct"/>
      </w:tblPr>
      <w:tblGrid>
        <w:gridCol/>
      </w:tblGrid>
      <w:tr>
        <w:tc>
          <w:tcPr>
            <w:vAlign w:val="center"/>
          </w:tcPr>
          <w:p>
            <w:r>
              <w:rPr>
                <w:b/>
              </w:rPr>
              <w:t xml:space="preserve">Uploaded Files</w:t>
            </w:r>
          </w:p>
        </w:tc>
      </w:tr>
      <w:tr>
        <w:tc>
          <w:tcPr>
            <w:vAlign w:val="center"/>
          </w:tcPr>
          <w:p>
            <w:pPr>
              <w:pStyle w:val="ListParagraph"/>
              <w:numPr>
                <w:ilvl w:val="0"/>
                <w:numId w:val="15"/>
              </w:numPr>
            </w:pPr>
            <w:r>
              <w:t xml:space="preserve">DOC083123.pdf</w:t>
            </w:r>
          </w:p>
        </w:tc>
      </w:tr>
    </w:tbl>
    <w:p/>
    <w:tbl>
      <w:tblPr>
        <w:tblStyle w:val="TableGrid"/>
        <w:tblW w:w="5000" w:type="pct"/>
      </w:tblPr>
      <w:tblGrid>
        <w:gridCol/>
        <w:gridCol/>
      </w:tblGrid>
      <w:tr>
        <w:tc>
          <w:tcPr>
            <w:vAlign w:val="center"/>
          </w:tcPr>
          <w:p>
            <w:r>
              <w:rPr>
                <w:b/>
              </w:rPr>
              <w:t xml:space="preserve">Chief School Administrator</w:t>
            </w:r>
          </w:p>
        </w:tc>
        <w:tc>
          <w:tcPr>
            <w:vAlign w:val="center"/>
          </w:tcPr>
          <w:p>
            <w:r>
              <w:rPr>
                <w:b/>
              </w:rPr>
              <w:t xml:space="preserve">Date</w:t>
            </w:r>
          </w:p>
        </w:tc>
      </w:tr>
      <w:tr>
        <w:tc>
          <w:tcPr>
            <w:vAlign w:val="center"/>
          </w:tcPr>
          <w:p/>
        </w:tc>
        <w:tc>
          <w:tcPr>
            <w:vAlign w:val="center"/>
          </w:tcPr>
          <w:p/>
        </w:tc>
      </w:tr>
      <w:tr>
        <w:tc>
          <w:tcPr>
            <w:vAlign w:val="center"/>
          </w:tcPr>
          <w:p>
            <w:r>
              <w:rPr>
                <w:b/>
              </w:rPr>
              <w:t xml:space="preserve">Building Principal Signature</w:t>
            </w:r>
          </w:p>
        </w:tc>
        <w:tc>
          <w:tcPr>
            <w:vAlign w:val="center"/>
          </w:tcPr>
          <w:p>
            <w:r>
              <w:rPr>
                <w:b/>
              </w:rPr>
              <w:t xml:space="preserve">Date</w:t>
            </w:r>
          </w:p>
        </w:tc>
      </w:tr>
      <w:tr>
        <w:tc>
          <w:tcPr>
            <w:vAlign w:val="center"/>
          </w:tcPr>
          <w:p/>
        </w:tc>
        <w:tc>
          <w:tcPr>
            <w:vAlign w:val="center"/>
          </w:tcPr>
          <w:p/>
        </w:tc>
      </w:tr>
      <w:tr>
        <w:tc>
          <w:tcPr>
            <w:vAlign w:val="center"/>
          </w:tcPr>
          <w:p>
            <w:r>
              <w:rPr>
                <w:b/>
              </w:rPr>
              <w:t xml:space="preserve">School Improvement Facilitator Signature</w:t>
            </w:r>
          </w:p>
        </w:tc>
        <w:tc>
          <w:tcPr>
            <w:vAlign w:val="center"/>
          </w:tcPr>
          <w:p>
            <w:r>
              <w:rPr>
                <w:b/>
              </w:rPr>
              <w:t xml:space="preserve">Date</w:t>
            </w:r>
          </w:p>
        </w:tc>
      </w:tr>
      <w:tr>
        <w:tc>
          <w:tcPr>
            <w:vAlign w:val="center"/>
          </w:tcPr>
          <w:p/>
        </w:tc>
        <w:tc>
          <w:tcPr>
            <w:vAlign w:val="center"/>
          </w:tcPr>
          <w:p/>
        </w:tc>
      </w:tr>
    </w:tbl>
    <w:p>
      <w:r>
        <w:br/>
      </w:r>
      <w:r>
        <w:br/>
      </w:r>
      <w:r>
        <w:br/>
      </w:r>
      <w:r>
        <w:br/>
      </w:r>
      <w:r>
        <w:br/>
      </w:r>
      <w:r>
        <w:br/>
      </w:r>
    </w:p>
    <w:sectPr>
      <w:pgSz w:w="15840" w:h="12240" w:orient="landscape"/>
      <w:pgMar w:top="720" w:right="720" w:bottom="720" w:left="720"/>
      <w:footerReference xmlns:r="http://schemas.openxmlformats.org/officeDocument/2006/relationships" r:id="R382cd5a9e2544fc2"/>
    </w:sectPr>
  </w:body>
</w:document>
</file>

<file path=word/footer1.xml><?xml version="1.0" encoding="utf-8"?>
<w:ftr xmlns:w="http://schemas.openxmlformats.org/wordprocessingml/2006/main">
  <w:p>
    <w:pPr>
      <w:pStyle w:val="Footer"/>
      <w:jc w:val="right"/>
      <w:r>
        <w:fldSimple w:instr="PAGE"/>
      </w:r>
    </w:pPr>
  </w:p>
</w:ftr>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Heading2">
    <w:name w:val="heading 2"/>
    <w:basedOn w:val="Normal"/>
    <w:next w:val="Normal"/>
    <w:link w:val="Heading2Char"/>
    <w:unhideWhenUsed/>
    <w:qFormat/>
    <w:pPr>
      <w:keepNext/>
      <w:keepLines/>
      <w:spacing w:before="200" w:after="0"/>
      <w:outlineLvl w:val="1"/>
    </w:pPr>
    <w:rPr>
      <w:rFonts w:asciiTheme="majorHAnsi" w:hAnsiTheme="majorHAnsi" w:eastAsiaTheme="majorEastAsia" w:cstheme="majorBidi"/>
      <w:b/>
      <w:bCs/>
      <w:color w:val="5B9BD5" w:themeColor="accent1"/>
      <w:sz w:val="26"/>
      <w:szCs w:val="26"/>
    </w:rPr>
  </w:style>
  <w:style xmlns:w="http://schemas.openxmlformats.org/wordprocessingml/2006/main" w:type="paragraph" w:styleId="Heading3">
    <w:name w:val="heading 3"/>
    <w:basedOn w:val="Normal"/>
    <w:next w:val="Normal"/>
    <w:link w:val="Heading3Char"/>
    <w:unhideWhenUsed/>
    <w:qFormat/>
    <w:pPr>
      <w:keepNext/>
      <w:keepLines/>
      <w:spacing w:before="200" w:after="0"/>
      <w:outlineLvl w:val="2"/>
    </w:pPr>
    <w:rPr>
      <w:rFonts w:asciiTheme="majorHAnsi" w:hAnsiTheme="majorHAnsi" w:eastAsiaTheme="majorEastAsia" w:cstheme="majorBidi"/>
      <w:b/>
      <w:bCs/>
      <w:color w:val="5B9BD5" w:themeColor="accent1"/>
    </w:rPr>
  </w:style>
  <w:style xmlns:w="http://schemas.openxmlformats.org/wordprocessingml/2006/main" w:type="paragraph" w:styleId="ListParagraph">
    <w:name w:val="List Paragraph"/>
    <w:basedOn w:val="Normal"/>
    <w:qFormat/>
    <w:pPr>
      <w:ind w:start="720"/>
      <w:contextualSpacing/>
    </w:pPr>
  </w:style>
</w:styles>
</file>

<file path=word/_rels/document.xml.rels>&#65279;<?xml version="1.0" encoding="utf-8"?><Relationships xmlns="http://schemas.openxmlformats.org/package/2006/relationships"><Relationship Type="http://schemas.openxmlformats.org/officeDocument/2006/relationships/footer" Target="/word/footer1.xml" Id="R382cd5a9e2544fc2" /><Relationship Type="http://schemas.openxmlformats.org/officeDocument/2006/relationships/styles" Target="/word/styles.xml" Id="R4192c7a41a0a4405" /><Relationship Type="http://schemas.openxmlformats.org/officeDocument/2006/relationships/numbering" Target="/word/numbering.xml" Id="R0eef7edb6f9842c2" /></Relationships>
</file>